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2165" w14:textId="77777777" w:rsidR="0032169D" w:rsidRDefault="0032169D" w:rsidP="0032169D">
      <w:pPr>
        <w:rPr>
          <w:lang w:val="en-GB"/>
        </w:rPr>
      </w:pPr>
    </w:p>
    <w:p w14:paraId="7B320930" w14:textId="77777777" w:rsidR="0032169D" w:rsidRDefault="0032169D" w:rsidP="0032169D">
      <w:pPr>
        <w:rPr>
          <w:lang w:val="en-GB"/>
        </w:rPr>
      </w:pPr>
    </w:p>
    <w:p w14:paraId="49977883" w14:textId="77777777" w:rsidR="0032169D" w:rsidRDefault="0032169D" w:rsidP="0032169D">
      <w:pPr>
        <w:rPr>
          <w:lang w:val="en-GB"/>
        </w:rPr>
      </w:pPr>
    </w:p>
    <w:p w14:paraId="52F72004" w14:textId="6FEE7AEF" w:rsidR="0032169D" w:rsidRDefault="0032169D" w:rsidP="0032169D">
      <w:pPr>
        <w:rPr>
          <w:lang w:val="en-GB"/>
        </w:rPr>
      </w:pPr>
    </w:p>
    <w:p w14:paraId="2AEF0A4D" w14:textId="2F6AFFF8" w:rsidR="00F74DA2" w:rsidRDefault="00F74DA2" w:rsidP="0032169D">
      <w:pPr>
        <w:rPr>
          <w:lang w:val="en-GB"/>
        </w:rPr>
      </w:pPr>
    </w:p>
    <w:p w14:paraId="36EA9853" w14:textId="60E269B7" w:rsidR="00F74DA2" w:rsidRDefault="00F74DA2" w:rsidP="0032169D">
      <w:pPr>
        <w:rPr>
          <w:lang w:val="en-GB"/>
        </w:rPr>
      </w:pPr>
    </w:p>
    <w:p w14:paraId="68FE68D8" w14:textId="03091EBC" w:rsidR="00F74DA2" w:rsidRDefault="00F74DA2" w:rsidP="0032169D">
      <w:pPr>
        <w:rPr>
          <w:lang w:val="en-GB"/>
        </w:rPr>
      </w:pPr>
    </w:p>
    <w:p w14:paraId="0FECB3DE" w14:textId="06BD0D84" w:rsidR="00F74DA2" w:rsidRDefault="00F74DA2" w:rsidP="0032169D">
      <w:pPr>
        <w:rPr>
          <w:lang w:val="en-GB"/>
        </w:rPr>
      </w:pPr>
    </w:p>
    <w:p w14:paraId="1DBC3E79" w14:textId="59B5604D" w:rsidR="00F74DA2" w:rsidRDefault="00F74DA2" w:rsidP="0032169D">
      <w:pPr>
        <w:rPr>
          <w:lang w:val="en-GB"/>
        </w:rPr>
      </w:pPr>
    </w:p>
    <w:p w14:paraId="1E3C5A98" w14:textId="0C6C2CEC" w:rsidR="00F74DA2" w:rsidRDefault="00F74DA2" w:rsidP="0032169D">
      <w:pPr>
        <w:rPr>
          <w:lang w:val="en-GB"/>
        </w:rPr>
      </w:pPr>
    </w:p>
    <w:p w14:paraId="2D0419F3" w14:textId="77777777" w:rsidR="00F74DA2" w:rsidRDefault="00F74DA2" w:rsidP="0032169D">
      <w:pPr>
        <w:rPr>
          <w:lang w:val="en-GB"/>
        </w:rPr>
      </w:pPr>
    </w:p>
    <w:p w14:paraId="6D941EE7" w14:textId="77777777" w:rsidR="0032169D" w:rsidRDefault="0032169D" w:rsidP="0032169D">
      <w:pPr>
        <w:rPr>
          <w:lang w:val="en-GB"/>
        </w:rPr>
      </w:pPr>
    </w:p>
    <w:p w14:paraId="667281DF" w14:textId="77777777" w:rsidR="0032169D" w:rsidRPr="009E16C0" w:rsidRDefault="0032169D" w:rsidP="0032169D">
      <w:pPr>
        <w:jc w:val="center"/>
        <w:rPr>
          <w:b/>
          <w:bCs/>
          <w:sz w:val="40"/>
          <w:szCs w:val="40"/>
          <w:lang w:val="en-GB"/>
        </w:rPr>
      </w:pPr>
      <w:bookmarkStart w:id="0" w:name="_Hlk76745447"/>
      <w:r w:rsidRPr="009E16C0">
        <w:rPr>
          <w:b/>
          <w:bCs/>
          <w:sz w:val="40"/>
          <w:szCs w:val="40"/>
          <w:lang w:val="en-GB"/>
        </w:rPr>
        <w:t>Method description template</w:t>
      </w:r>
    </w:p>
    <w:bookmarkEnd w:id="0"/>
    <w:p w14:paraId="51ED2EE3" w14:textId="77777777" w:rsidR="0032169D" w:rsidRDefault="0032169D" w:rsidP="0032169D">
      <w:pPr>
        <w:rPr>
          <w:lang w:val="en-GB"/>
        </w:rPr>
      </w:pPr>
    </w:p>
    <w:p w14:paraId="132CA35E" w14:textId="77777777" w:rsidR="0032169D" w:rsidRPr="0092508F" w:rsidRDefault="0032169D" w:rsidP="0032169D">
      <w:pPr>
        <w:rPr>
          <w:lang w:val="en-GB"/>
        </w:rPr>
      </w:pPr>
    </w:p>
    <w:p w14:paraId="32840C04" w14:textId="77777777" w:rsidR="0032169D" w:rsidRPr="0092508F" w:rsidRDefault="0032169D" w:rsidP="0032169D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[</w:t>
      </w:r>
      <w:r w:rsidRPr="00B07011">
        <w:rPr>
          <w:b/>
          <w:bCs/>
          <w:i/>
          <w:iCs/>
          <w:sz w:val="32"/>
          <w:szCs w:val="32"/>
          <w:lang w:val="en-GB"/>
        </w:rPr>
        <w:t>METHOD NAME</w:t>
      </w:r>
      <w:r>
        <w:rPr>
          <w:b/>
          <w:bCs/>
          <w:sz w:val="32"/>
          <w:szCs w:val="32"/>
          <w:lang w:val="en-GB"/>
        </w:rPr>
        <w:t>]</w:t>
      </w:r>
    </w:p>
    <w:p w14:paraId="0ECDB825" w14:textId="77777777" w:rsidR="0032169D" w:rsidRDefault="0032169D" w:rsidP="0032169D">
      <w:pPr>
        <w:rPr>
          <w:lang w:val="en-GB"/>
        </w:rPr>
      </w:pPr>
    </w:p>
    <w:p w14:paraId="051E09E2" w14:textId="77777777" w:rsidR="0032169D" w:rsidRDefault="0032169D" w:rsidP="0032169D">
      <w:pPr>
        <w:rPr>
          <w:lang w:val="en-GB"/>
        </w:rPr>
      </w:pPr>
    </w:p>
    <w:p w14:paraId="6C6DDD8B" w14:textId="77777777" w:rsidR="0032169D" w:rsidRDefault="0032169D" w:rsidP="0032169D">
      <w:pPr>
        <w:rPr>
          <w:lang w:val="en-GB"/>
        </w:rPr>
      </w:pPr>
    </w:p>
    <w:p w14:paraId="4DD91169" w14:textId="77777777" w:rsidR="0032169D" w:rsidRDefault="0032169D" w:rsidP="0032169D">
      <w:pPr>
        <w:rPr>
          <w:lang w:val="en-GB"/>
        </w:rPr>
      </w:pPr>
    </w:p>
    <w:p w14:paraId="1B7DC2FC" w14:textId="77777777" w:rsidR="0032169D" w:rsidRDefault="0032169D" w:rsidP="0032169D">
      <w:pPr>
        <w:rPr>
          <w:lang w:val="en-GB"/>
        </w:rPr>
      </w:pPr>
    </w:p>
    <w:p w14:paraId="42AE0F38" w14:textId="77777777" w:rsidR="0032169D" w:rsidRDefault="0032169D" w:rsidP="0032169D">
      <w:pPr>
        <w:rPr>
          <w:lang w:val="en-GB"/>
        </w:rPr>
      </w:pPr>
    </w:p>
    <w:p w14:paraId="2A8AB0BC" w14:textId="77777777" w:rsidR="0032169D" w:rsidRDefault="0032169D" w:rsidP="0032169D">
      <w:pPr>
        <w:rPr>
          <w:lang w:val="en-GB"/>
        </w:rPr>
      </w:pPr>
    </w:p>
    <w:p w14:paraId="25AAEA86" w14:textId="77777777" w:rsidR="0032169D" w:rsidRDefault="0032169D" w:rsidP="0032169D">
      <w:pPr>
        <w:rPr>
          <w:lang w:val="en-GB"/>
        </w:rPr>
      </w:pPr>
    </w:p>
    <w:p w14:paraId="28F3E26F" w14:textId="77777777" w:rsidR="0032169D" w:rsidRDefault="0032169D" w:rsidP="0032169D">
      <w:pPr>
        <w:rPr>
          <w:lang w:val="en-GB"/>
        </w:rPr>
      </w:pPr>
    </w:p>
    <w:p w14:paraId="2F42884E" w14:textId="77777777" w:rsidR="0032169D" w:rsidRDefault="0032169D" w:rsidP="0032169D">
      <w:pPr>
        <w:rPr>
          <w:lang w:val="en-GB"/>
        </w:rPr>
      </w:pPr>
    </w:p>
    <w:p w14:paraId="2673D2DB" w14:textId="77777777" w:rsidR="0032169D" w:rsidRDefault="0032169D" w:rsidP="0032169D">
      <w:pPr>
        <w:rPr>
          <w:lang w:val="en-GB"/>
        </w:rPr>
      </w:pPr>
    </w:p>
    <w:p w14:paraId="446CF014" w14:textId="77777777" w:rsidR="0032169D" w:rsidRDefault="0032169D" w:rsidP="0032169D">
      <w:pPr>
        <w:rPr>
          <w:lang w:val="en-GB"/>
        </w:rPr>
      </w:pPr>
    </w:p>
    <w:p w14:paraId="224304E9" w14:textId="77777777" w:rsidR="0032169D" w:rsidRDefault="0032169D" w:rsidP="0032169D">
      <w:pPr>
        <w:rPr>
          <w:lang w:val="en-GB"/>
        </w:rPr>
      </w:pPr>
    </w:p>
    <w:p w14:paraId="002029BA" w14:textId="77777777" w:rsidR="0032169D" w:rsidRDefault="0032169D" w:rsidP="0032169D">
      <w:pPr>
        <w:rPr>
          <w:lang w:val="en-GB"/>
        </w:rPr>
      </w:pPr>
    </w:p>
    <w:p w14:paraId="6CED7832" w14:textId="09C4A000" w:rsidR="0032169D" w:rsidRDefault="0032169D" w:rsidP="0032169D">
      <w:pPr>
        <w:rPr>
          <w:lang w:val="en-GB"/>
        </w:rPr>
      </w:pPr>
    </w:p>
    <w:p w14:paraId="573AE4B5" w14:textId="0964E340" w:rsidR="00F74DA2" w:rsidRDefault="00F74DA2" w:rsidP="0032169D">
      <w:pPr>
        <w:rPr>
          <w:lang w:val="en-GB"/>
        </w:rPr>
      </w:pPr>
    </w:p>
    <w:p w14:paraId="7E6ECC83" w14:textId="7BA8BB9E" w:rsidR="00F74DA2" w:rsidRDefault="00F74DA2" w:rsidP="0032169D">
      <w:pPr>
        <w:rPr>
          <w:lang w:val="en-GB"/>
        </w:rPr>
      </w:pPr>
    </w:p>
    <w:p w14:paraId="13328A52" w14:textId="14F13140" w:rsidR="00F74DA2" w:rsidRDefault="00F74DA2" w:rsidP="0032169D">
      <w:pPr>
        <w:rPr>
          <w:lang w:val="en-GB"/>
        </w:rPr>
      </w:pPr>
    </w:p>
    <w:p w14:paraId="03FB2657" w14:textId="54FA9306" w:rsidR="00F74DA2" w:rsidRDefault="00F74DA2" w:rsidP="0032169D">
      <w:pPr>
        <w:rPr>
          <w:lang w:val="en-GB"/>
        </w:rPr>
      </w:pPr>
    </w:p>
    <w:p w14:paraId="2BE72898" w14:textId="5E0D19C5" w:rsidR="00F74DA2" w:rsidRDefault="00F74DA2" w:rsidP="0032169D">
      <w:pPr>
        <w:rPr>
          <w:lang w:val="en-GB"/>
        </w:rPr>
      </w:pPr>
    </w:p>
    <w:p w14:paraId="37A29081" w14:textId="728E7AF4" w:rsidR="00F74DA2" w:rsidRDefault="00F74DA2" w:rsidP="0032169D">
      <w:pPr>
        <w:rPr>
          <w:lang w:val="en-GB"/>
        </w:rPr>
      </w:pPr>
    </w:p>
    <w:p w14:paraId="5F0FD787" w14:textId="7DCC3DAA" w:rsidR="00F74DA2" w:rsidRDefault="00F74DA2" w:rsidP="0032169D">
      <w:pPr>
        <w:rPr>
          <w:lang w:val="en-GB"/>
        </w:rPr>
      </w:pPr>
    </w:p>
    <w:p w14:paraId="1F66AAFB" w14:textId="40BA1B5A" w:rsidR="00F74DA2" w:rsidRDefault="00F74DA2" w:rsidP="0032169D">
      <w:pPr>
        <w:rPr>
          <w:lang w:val="en-GB"/>
        </w:rPr>
      </w:pPr>
    </w:p>
    <w:p w14:paraId="7D903758" w14:textId="20A83943" w:rsidR="00F74DA2" w:rsidRDefault="00F74DA2" w:rsidP="0032169D">
      <w:pPr>
        <w:rPr>
          <w:lang w:val="en-GB"/>
        </w:rPr>
      </w:pPr>
    </w:p>
    <w:p w14:paraId="70A9706A" w14:textId="2F4A91BD" w:rsidR="00F74DA2" w:rsidRDefault="00F74DA2" w:rsidP="0032169D">
      <w:pPr>
        <w:rPr>
          <w:lang w:val="en-GB"/>
        </w:rPr>
      </w:pPr>
    </w:p>
    <w:p w14:paraId="5AC5C39E" w14:textId="77777777" w:rsidR="00F74DA2" w:rsidRDefault="00F74DA2" w:rsidP="0032169D">
      <w:pPr>
        <w:rPr>
          <w:lang w:val="en-GB"/>
        </w:rPr>
      </w:pPr>
    </w:p>
    <w:p w14:paraId="6D28F5C6" w14:textId="6803D574" w:rsidR="0032169D" w:rsidRDefault="0032169D" w:rsidP="0032169D">
      <w:pPr>
        <w:rPr>
          <w:lang w:val="en-GB"/>
        </w:rPr>
      </w:pPr>
      <w:r>
        <w:rPr>
          <w:lang w:val="en-GB"/>
        </w:rPr>
        <w:t xml:space="preserve">This document is based on the OECD GD 211 and EURL ECVAM Test </w:t>
      </w:r>
      <w:proofErr w:type="spellStart"/>
      <w:r>
        <w:rPr>
          <w:lang w:val="en-GB"/>
        </w:rPr>
        <w:t>presubmission</w:t>
      </w:r>
      <w:proofErr w:type="spellEnd"/>
      <w:r>
        <w:rPr>
          <w:lang w:val="en-GB"/>
        </w:rPr>
        <w:t xml:space="preserve"> form</w:t>
      </w:r>
    </w:p>
    <w:p w14:paraId="7620B03C" w14:textId="59FA0F08" w:rsidR="00803188" w:rsidRDefault="00803188" w:rsidP="0032169D">
      <w:pPr>
        <w:rPr>
          <w:lang w:val="en-GB"/>
        </w:rPr>
      </w:pPr>
      <w:r>
        <w:rPr>
          <w:lang w:val="en-GB"/>
        </w:rPr>
        <w:br w:type="page"/>
      </w:r>
    </w:p>
    <w:p w14:paraId="691F8D88" w14:textId="4049236B" w:rsidR="00803188" w:rsidRPr="00803188" w:rsidRDefault="00803188" w:rsidP="0032169D">
      <w:pPr>
        <w:rPr>
          <w:b/>
          <w:bCs/>
          <w:lang w:val="en-GB"/>
        </w:rPr>
      </w:pPr>
      <w:r w:rsidRPr="00803188">
        <w:rPr>
          <w:b/>
          <w:bCs/>
          <w:lang w:val="en-GB"/>
        </w:rPr>
        <w:lastRenderedPageBreak/>
        <w:t>PURPOSE OF THE DOCUMENT</w:t>
      </w:r>
    </w:p>
    <w:p w14:paraId="644A6AEC" w14:textId="15F4C87D" w:rsidR="00803188" w:rsidRDefault="00803188" w:rsidP="0032169D">
      <w:pPr>
        <w:rPr>
          <w:lang w:val="en-GB"/>
        </w:rPr>
      </w:pPr>
    </w:p>
    <w:p w14:paraId="6ABC1456" w14:textId="23AFCE8D" w:rsidR="00803188" w:rsidRDefault="00803188" w:rsidP="0032169D">
      <w:pPr>
        <w:rPr>
          <w:lang w:val="en-GB"/>
        </w:rPr>
      </w:pPr>
      <w:r>
        <w:rPr>
          <w:lang w:val="en-GB"/>
        </w:rPr>
        <w:t xml:space="preserve">This </w:t>
      </w:r>
      <w:r w:rsidRPr="00803188">
        <w:rPr>
          <w:lang w:val="en-GB"/>
        </w:rPr>
        <w:t>Method description template</w:t>
      </w:r>
      <w:r w:rsidR="00C86B95">
        <w:rPr>
          <w:lang w:val="en-GB"/>
        </w:rPr>
        <w:t xml:space="preserve"> lists the information needed to assess the fitness of the method to PEPPER’s </w:t>
      </w:r>
      <w:r w:rsidR="00B2375A">
        <w:rPr>
          <w:lang w:val="en-GB"/>
        </w:rPr>
        <w:t>constraints</w:t>
      </w:r>
      <w:r w:rsidR="00C86B95">
        <w:rPr>
          <w:lang w:val="en-GB"/>
        </w:rPr>
        <w:t>. The document will allow PEPPER to perform a preliminary assessment of the status of development of the methods and its potential relevance. If the outcome of the assessment is positive, the method will be submitted to a ranking vote of PEPPER’s Relevance Committee. The first three methods will be pre-validated by PEPPER.</w:t>
      </w:r>
    </w:p>
    <w:p w14:paraId="5D6B0BD2" w14:textId="6EB15F23" w:rsidR="00803188" w:rsidRDefault="00803188" w:rsidP="0032169D">
      <w:pPr>
        <w:rPr>
          <w:lang w:val="en-GB"/>
        </w:rPr>
      </w:pPr>
    </w:p>
    <w:p w14:paraId="259BB87A" w14:textId="77777777" w:rsidR="00803188" w:rsidRPr="0092508F" w:rsidRDefault="00803188" w:rsidP="0032169D">
      <w:pPr>
        <w:rPr>
          <w:lang w:val="en-GB"/>
        </w:rPr>
      </w:pPr>
    </w:p>
    <w:p w14:paraId="57698C76" w14:textId="77777777" w:rsidR="0032169D" w:rsidRPr="0092508F" w:rsidRDefault="0032169D" w:rsidP="0032169D">
      <w:pPr>
        <w:rPr>
          <w:lang w:val="en-GB"/>
        </w:rPr>
      </w:pPr>
      <w:r w:rsidRPr="0092508F">
        <w:rPr>
          <w:lang w:val="en-GB"/>
        </w:rPr>
        <w:br w:type="page"/>
      </w: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6804"/>
      </w:tblGrid>
      <w:tr w:rsidR="0032169D" w:rsidRPr="0092508F" w14:paraId="35D3FEC0" w14:textId="77777777" w:rsidTr="00013A05">
        <w:trPr>
          <w:trHeight w:val="480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073E7B7D" w14:textId="77777777" w:rsidR="0032169D" w:rsidRPr="0092508F" w:rsidRDefault="0032169D" w:rsidP="0032169D">
            <w:pPr>
              <w:pStyle w:val="Paragraphedeliste"/>
              <w:numPr>
                <w:ilvl w:val="0"/>
                <w:numId w:val="1"/>
              </w:numPr>
              <w:contextualSpacing/>
              <w:jc w:val="left"/>
              <w:rPr>
                <w:rFonts w:ascii="Arial Narrow" w:hAnsi="Arial Narrow" w:cstheme="minorHAnsi"/>
                <w:color w:val="000000" w:themeColor="text1"/>
              </w:rPr>
            </w:pPr>
            <w:r w:rsidRPr="0092508F">
              <w:rPr>
                <w:rFonts w:ascii="Arial Narrow" w:hAnsi="Arial Narrow" w:cstheme="minorHAnsi"/>
                <w:color w:val="000000" w:themeColor="text1"/>
              </w:rPr>
              <w:lastRenderedPageBreak/>
              <w:t>General information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14:paraId="03141E1D" w14:textId="77777777" w:rsidR="0032169D" w:rsidRPr="0092508F" w:rsidRDefault="0032169D" w:rsidP="00013A05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2169D" w:rsidRPr="0092508F" w14:paraId="48FC086D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20E0D8C8" w14:textId="77777777" w:rsidR="0032169D" w:rsidRPr="0092508F" w:rsidRDefault="0032169D" w:rsidP="00013A05">
            <w:pPr>
              <w:rPr>
                <w:rFonts w:ascii="Arial Narrow" w:hAnsi="Arial Narrow" w:cstheme="minorHAnsi"/>
                <w:color w:val="000000" w:themeColor="text1"/>
              </w:rPr>
            </w:pPr>
            <w:r w:rsidRPr="0092508F">
              <w:rPr>
                <w:rFonts w:ascii="Arial Narrow" w:hAnsi="Arial Narrow" w:cstheme="minorHAnsi"/>
                <w:color w:val="000000" w:themeColor="text1"/>
              </w:rPr>
              <w:t>1.1 Assay name (title)</w:t>
            </w:r>
          </w:p>
        </w:tc>
        <w:tc>
          <w:tcPr>
            <w:tcW w:w="6804" w:type="dxa"/>
          </w:tcPr>
          <w:p w14:paraId="6CE930A5" w14:textId="77777777" w:rsidR="0032169D" w:rsidRPr="0092508F" w:rsidRDefault="0032169D" w:rsidP="00013A0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32169D" w:rsidRPr="00A654C8" w14:paraId="30A7D633" w14:textId="77777777" w:rsidTr="00013A05">
        <w:trPr>
          <w:trHeight w:val="948"/>
        </w:trPr>
        <w:tc>
          <w:tcPr>
            <w:tcW w:w="3256" w:type="dxa"/>
            <w:shd w:val="clear" w:color="auto" w:fill="A5A5A5" w:themeFill="accent3"/>
            <w:noWrap/>
          </w:tcPr>
          <w:p w14:paraId="07DC1963" w14:textId="77777777" w:rsidR="0032169D" w:rsidRPr="0092508F" w:rsidRDefault="0032169D" w:rsidP="00013A05">
            <w:pPr>
              <w:rPr>
                <w:rFonts w:ascii="Arial Narrow" w:hAnsi="Arial Narrow" w:cstheme="minorHAnsi"/>
                <w:color w:val="000000" w:themeColor="text1"/>
              </w:rPr>
            </w:pPr>
            <w:r w:rsidRPr="0092508F">
              <w:rPr>
                <w:rFonts w:ascii="Arial Narrow" w:hAnsi="Arial Narrow" w:cstheme="minorHAnsi"/>
                <w:color w:val="000000" w:themeColor="text1"/>
              </w:rPr>
              <w:t>1.</w:t>
            </w:r>
            <w:r>
              <w:rPr>
                <w:rFonts w:ascii="Arial Narrow" w:hAnsi="Arial Narrow" w:cstheme="minorHAnsi"/>
                <w:color w:val="000000" w:themeColor="text1"/>
              </w:rPr>
              <w:t>2</w:t>
            </w:r>
            <w:r w:rsidRPr="0092508F">
              <w:rPr>
                <w:rFonts w:ascii="Arial Narrow" w:hAnsi="Arial Narrow" w:cstheme="minorHAnsi"/>
                <w:color w:val="000000" w:themeColor="text1"/>
              </w:rPr>
              <w:t xml:space="preserve"> Assay developer(s) /Laboratory and contact details</w:t>
            </w:r>
          </w:p>
        </w:tc>
        <w:tc>
          <w:tcPr>
            <w:tcW w:w="6804" w:type="dxa"/>
          </w:tcPr>
          <w:p w14:paraId="6AC760BA" w14:textId="72E1F60B" w:rsidR="0032169D" w:rsidRPr="00EF1944" w:rsidRDefault="00EF1944" w:rsidP="00013A05">
            <w:pPr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  <w:r w:rsidRPr="00EF1944">
              <w:rPr>
                <w:i/>
                <w:iCs/>
                <w:color w:val="2F5496" w:themeColor="accent1" w:themeShade="BF"/>
                <w:sz w:val="22"/>
                <w:szCs w:val="22"/>
              </w:rPr>
              <w:t>N</w:t>
            </w:r>
            <w:r w:rsidR="0032169D" w:rsidRPr="00EF1944">
              <w:rPr>
                <w:i/>
                <w:iCs/>
                <w:color w:val="2F5496" w:themeColor="accent1" w:themeShade="BF"/>
                <w:sz w:val="22"/>
                <w:szCs w:val="22"/>
              </w:rPr>
              <w:t>ame</w:t>
            </w:r>
            <w:r w:rsidRPr="00EF1944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, </w:t>
            </w:r>
            <w:r w:rsidR="0032169D" w:rsidRPr="00EF1944">
              <w:rPr>
                <w:i/>
                <w:iCs/>
                <w:color w:val="2F5496" w:themeColor="accent1" w:themeShade="BF"/>
                <w:sz w:val="22"/>
                <w:szCs w:val="22"/>
              </w:rPr>
              <w:t>address</w:t>
            </w:r>
            <w:r w:rsidRPr="00EF1944">
              <w:rPr>
                <w:i/>
                <w:iCs/>
                <w:color w:val="2F5496" w:themeColor="accent1" w:themeShade="BF"/>
                <w:sz w:val="22"/>
                <w:szCs w:val="22"/>
              </w:rPr>
              <w:t>, e</w:t>
            </w:r>
            <w:r w:rsidR="0032169D" w:rsidRPr="00EF1944">
              <w:rPr>
                <w:i/>
                <w:iCs/>
                <w:color w:val="2F5496" w:themeColor="accent1" w:themeShade="BF"/>
                <w:sz w:val="22"/>
                <w:szCs w:val="22"/>
              </w:rPr>
              <w:t>mail address</w:t>
            </w:r>
            <w:r w:rsidRPr="00EF1944">
              <w:rPr>
                <w:i/>
                <w:iCs/>
                <w:color w:val="2F5496" w:themeColor="accent1" w:themeShade="BF"/>
                <w:sz w:val="22"/>
                <w:szCs w:val="22"/>
              </w:rPr>
              <w:t>, p</w:t>
            </w:r>
            <w:r w:rsidR="0032169D" w:rsidRPr="00EF1944">
              <w:rPr>
                <w:i/>
                <w:iCs/>
                <w:color w:val="2F5496" w:themeColor="accent1" w:themeShade="BF"/>
                <w:sz w:val="22"/>
                <w:szCs w:val="22"/>
              </w:rPr>
              <w:t>hone number</w:t>
            </w:r>
          </w:p>
          <w:p w14:paraId="7DD6B342" w14:textId="77777777" w:rsidR="0032169D" w:rsidRPr="00EF1944" w:rsidRDefault="0032169D" w:rsidP="00013A05">
            <w:pPr>
              <w:spacing w:after="120"/>
              <w:rPr>
                <w:sz w:val="22"/>
                <w:szCs w:val="22"/>
              </w:rPr>
            </w:pPr>
          </w:p>
        </w:tc>
      </w:tr>
      <w:tr w:rsidR="0032169D" w:rsidRPr="00045D3D" w14:paraId="4AE9749D" w14:textId="77777777" w:rsidTr="00013A05">
        <w:trPr>
          <w:trHeight w:val="948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31D139AC" w14:textId="77777777" w:rsidR="0032169D" w:rsidRPr="00771E9E" w:rsidRDefault="0032169D" w:rsidP="0032169D">
            <w:pPr>
              <w:pStyle w:val="Paragraphedeliste"/>
              <w:numPr>
                <w:ilvl w:val="0"/>
                <w:numId w:val="1"/>
              </w:numPr>
              <w:contextualSpacing/>
              <w:jc w:val="left"/>
              <w:rPr>
                <w:rFonts w:ascii="Arial Narrow" w:hAnsi="Arial Narrow" w:cstheme="minorHAnsi"/>
                <w:strike/>
                <w:color w:val="000000" w:themeColor="text1"/>
              </w:rPr>
            </w:pPr>
            <w:r w:rsidRPr="00771E9E">
              <w:rPr>
                <w:rFonts w:ascii="Arial Narrow" w:hAnsi="Arial Narrow" w:cstheme="minorHAnsi"/>
                <w:color w:val="000000" w:themeColor="text1"/>
              </w:rPr>
              <w:t>Test Method Definition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14:paraId="429E387A" w14:textId="77777777" w:rsidR="0032169D" w:rsidRPr="0092508F" w:rsidRDefault="0032169D" w:rsidP="00013A05">
            <w:pPr>
              <w:pStyle w:val="Paragraphedeliste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2169D" w:rsidRPr="00A654C8" w14:paraId="5BE87778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792B9222" w14:textId="77777777" w:rsidR="0032169D" w:rsidRPr="0092508F" w:rsidRDefault="0032169D" w:rsidP="00013A05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2.1</w:t>
            </w:r>
            <w:r w:rsidRPr="0092508F">
              <w:rPr>
                <w:rFonts w:ascii="Arial Narrow" w:hAnsi="Arial Narrow" w:cstheme="minorHAnsi"/>
                <w:color w:val="000000" w:themeColor="text1"/>
              </w:rPr>
              <w:t xml:space="preserve"> Scientific principle of the method</w:t>
            </w:r>
          </w:p>
        </w:tc>
        <w:tc>
          <w:tcPr>
            <w:tcW w:w="6804" w:type="dxa"/>
          </w:tcPr>
          <w:p w14:paraId="17922029" w14:textId="77777777" w:rsidR="0032169D" w:rsidRPr="00E73713" w:rsidRDefault="0032169D" w:rsidP="00013A05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 w:rsidRPr="00537DBF">
              <w:rPr>
                <w:i/>
                <w:iCs/>
                <w:color w:val="2F5496" w:themeColor="accent1" w:themeShade="BF"/>
                <w:sz w:val="22"/>
                <w:szCs w:val="22"/>
              </w:rPr>
              <w:t>A summary description of the scientific principle including the biological/physiological basis and relevance (</w:t>
            </w:r>
            <w:proofErr w:type="gramStart"/>
            <w:r w:rsidRPr="00537DBF">
              <w:rPr>
                <w:i/>
                <w:iCs/>
                <w:color w:val="2F5496" w:themeColor="accent1" w:themeShade="BF"/>
                <w:sz w:val="22"/>
                <w:szCs w:val="22"/>
              </w:rPr>
              <w:t>e.g.</w:t>
            </w:r>
            <w:proofErr w:type="gramEnd"/>
            <w:r w:rsidRPr="00537DBF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537DBF">
              <w:rPr>
                <w:i/>
                <w:iCs/>
                <w:color w:val="2F5496" w:themeColor="accent1" w:themeShade="BF"/>
                <w:sz w:val="22"/>
                <w:szCs w:val="22"/>
              </w:rPr>
              <w:t>modeling</w:t>
            </w:r>
            <w:proofErr w:type="spellEnd"/>
            <w:r w:rsidRPr="00537DBF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of a specific organ) and/or mechanistic basis (e.g. </w:t>
            </w:r>
            <w:proofErr w:type="spellStart"/>
            <w:r w:rsidRPr="00537DBF">
              <w:rPr>
                <w:i/>
                <w:iCs/>
                <w:color w:val="2F5496" w:themeColor="accent1" w:themeShade="BF"/>
                <w:sz w:val="22"/>
                <w:szCs w:val="22"/>
              </w:rPr>
              <w:t>modeling</w:t>
            </w:r>
            <w:proofErr w:type="spellEnd"/>
            <w:r w:rsidRPr="00537DBF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a particular mechanism by biochemical parameters) should be described. If possible, indicate what the anchor point is within an AOP.</w:t>
            </w:r>
            <w:r w:rsidRPr="00537DBF">
              <w:rPr>
                <w:rFonts w:ascii="Arial Narrow" w:hAnsi="Arial Narrow"/>
                <w:i/>
                <w:iCs/>
                <w:color w:val="2F5496" w:themeColor="accent1" w:themeShade="BF"/>
              </w:rPr>
              <w:t xml:space="preserve"> </w:t>
            </w:r>
          </w:p>
        </w:tc>
      </w:tr>
      <w:tr w:rsidR="00754E91" w:rsidRPr="00A654C8" w14:paraId="379DE91A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125C5633" w14:textId="0ADCC540" w:rsidR="00754E91" w:rsidRPr="0092508F" w:rsidRDefault="00754E91" w:rsidP="00754E9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2.2 Intended toxicological use of the method</w:t>
            </w:r>
          </w:p>
        </w:tc>
        <w:tc>
          <w:tcPr>
            <w:tcW w:w="6804" w:type="dxa"/>
          </w:tcPr>
          <w:p w14:paraId="7447913A" w14:textId="77777777" w:rsidR="00B07011" w:rsidRDefault="00754E91" w:rsidP="00754E9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 w:rsidRPr="00C34EC6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Does the method addresses/informs </w:t>
            </w:r>
            <w:proofErr w:type="gramStart"/>
            <w:r w:rsidRPr="00C34EC6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on</w:t>
            </w:r>
            <w:proofErr w:type="gramEnd"/>
            <w:r w:rsidRPr="00C34EC6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</w:t>
            </w:r>
          </w:p>
          <w:p w14:paraId="4BBB4355" w14:textId="28F9680C" w:rsidR="00754E91" w:rsidRDefault="007426D5" w:rsidP="00754E9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sdt>
              <w:sdtPr>
                <w:rPr>
                  <w:rFonts w:ascii="Arial Narrow" w:hAnsi="Arial Narrow" w:cstheme="minorHAnsi"/>
                  <w:color w:val="2F5496" w:themeColor="accent1" w:themeShade="BF"/>
                </w:rPr>
                <w:id w:val="178392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11" w:rsidRPr="00B07011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754E91" w:rsidRPr="00C34EC6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Human Health effects, </w:t>
            </w:r>
            <w:sdt>
              <w:sdtPr>
                <w:rPr>
                  <w:rFonts w:ascii="Arial Narrow" w:hAnsi="Arial Narrow" w:cstheme="minorHAnsi"/>
                  <w:color w:val="2F5496" w:themeColor="accent1" w:themeShade="BF"/>
                </w:rPr>
                <w:id w:val="-130423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11" w:rsidRPr="00B07011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754E91" w:rsidRPr="00C34EC6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Environmental effects, </w:t>
            </w:r>
            <w:sdt>
              <w:sdtPr>
                <w:rPr>
                  <w:rFonts w:ascii="Arial Narrow" w:hAnsi="Arial Narrow" w:cstheme="minorHAnsi"/>
                  <w:color w:val="2F5496" w:themeColor="accent1" w:themeShade="BF"/>
                </w:rPr>
                <w:id w:val="6131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11" w:rsidRPr="00B07011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754E91" w:rsidRPr="00C34EC6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Other (explain)</w:t>
            </w:r>
          </w:p>
          <w:p w14:paraId="7B639D7E" w14:textId="3F26BA06" w:rsidR="00B07011" w:rsidRPr="00E73713" w:rsidRDefault="00B07011" w:rsidP="00754E9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</w:tc>
      </w:tr>
      <w:tr w:rsidR="00754E91" w:rsidRPr="00A654C8" w14:paraId="427B0B06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003C27BD" w14:textId="33E3F248" w:rsidR="00754E91" w:rsidRPr="0092508F" w:rsidRDefault="00A244EE" w:rsidP="00754E9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754E91" w:rsidRPr="0092508F">
              <w:rPr>
                <w:rFonts w:ascii="Arial Narrow" w:hAnsi="Arial Narrow" w:cstheme="minorHAnsi"/>
                <w:color w:val="000000" w:themeColor="text1"/>
              </w:rPr>
              <w:t>.3 Purpose of the test method</w:t>
            </w:r>
          </w:p>
        </w:tc>
        <w:tc>
          <w:tcPr>
            <w:tcW w:w="6804" w:type="dxa"/>
          </w:tcPr>
          <w:p w14:paraId="3AAAD6B7" w14:textId="77777777" w:rsidR="00754E91" w:rsidRPr="005C7597" w:rsidRDefault="00754E91" w:rsidP="00754E9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 w:rsidRPr="005C759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Briefly describe the intended purpose (</w:t>
            </w:r>
            <w:proofErr w:type="gramStart"/>
            <w:r w:rsidRPr="005C759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i.e.</w:t>
            </w:r>
            <w:proofErr w:type="gramEnd"/>
            <w:r w:rsidRPr="005C759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practical use) of the method (e.g. regulatory or non-regulatory) and whether it is intended to be used alone or in combination with other methods (e.g. within an Integrated Approach to Testing and Assessment (IATA)).</w:t>
            </w:r>
          </w:p>
          <w:p w14:paraId="46FC0AC3" w14:textId="4DA3CD1C" w:rsidR="00754E91" w:rsidRDefault="00754E91" w:rsidP="00754E91">
            <w:pPr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  <w:r w:rsidRPr="005C7597">
              <w:rPr>
                <w:i/>
                <w:iCs/>
                <w:color w:val="2F5496" w:themeColor="accent1" w:themeShade="BF"/>
                <w:sz w:val="22"/>
                <w:szCs w:val="22"/>
              </w:rPr>
              <w:t>The response measured in the assay should be put in the context of the biology/physiology leading to the in vivo response or effect</w:t>
            </w:r>
            <w:r w:rsidR="005822A9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(apical effect)</w:t>
            </w:r>
          </w:p>
          <w:p w14:paraId="4E35C457" w14:textId="77777777" w:rsidR="00754E91" w:rsidRDefault="00754E91" w:rsidP="00754E91">
            <w:pPr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</w:p>
          <w:p w14:paraId="1ECD3BC7" w14:textId="072BBA72" w:rsidR="00754E91" w:rsidRPr="00E73713" w:rsidRDefault="00754E91" w:rsidP="00754E9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</w:tc>
      </w:tr>
      <w:tr w:rsidR="000C7764" w:rsidRPr="00B2375A" w14:paraId="2ABB6142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1B0339A6" w14:textId="4F2A12A6" w:rsidR="000C7764" w:rsidRPr="0092508F" w:rsidRDefault="00A244EE" w:rsidP="000C7764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0C7764" w:rsidRPr="0092508F">
              <w:rPr>
                <w:rFonts w:ascii="Arial Narrow" w:hAnsi="Arial Narrow" w:cstheme="minorHAnsi"/>
                <w:color w:val="000000" w:themeColor="text1"/>
              </w:rPr>
              <w:t>.</w:t>
            </w:r>
            <w:r>
              <w:rPr>
                <w:rFonts w:ascii="Arial Narrow" w:hAnsi="Arial Narrow" w:cstheme="minorHAnsi"/>
                <w:color w:val="000000" w:themeColor="text1"/>
              </w:rPr>
              <w:t>4</w:t>
            </w:r>
            <w:r w:rsidR="000C7764" w:rsidRPr="0092508F">
              <w:rPr>
                <w:rFonts w:ascii="Arial Narrow" w:hAnsi="Arial Narrow" w:cstheme="minorHAnsi"/>
                <w:color w:val="000000" w:themeColor="text1"/>
              </w:rPr>
              <w:t xml:space="preserve"> Tissue, cells, extracts utilised in the assay (and the species source) or experimental animals</w:t>
            </w:r>
          </w:p>
        </w:tc>
        <w:tc>
          <w:tcPr>
            <w:tcW w:w="6804" w:type="dxa"/>
          </w:tcPr>
          <w:p w14:paraId="507704B1" w14:textId="7BC1F906" w:rsidR="005822A9" w:rsidRDefault="005822A9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Describe the biological material</w:t>
            </w:r>
          </w:p>
          <w:p w14:paraId="71750C81" w14:textId="77777777" w:rsidR="009815AA" w:rsidRDefault="009815AA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 w:rsidRPr="00E828BD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Indicate whether cryopreserved biological material can be used or only freshly prepared</w:t>
            </w: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.</w:t>
            </w:r>
          </w:p>
          <w:p w14:paraId="65C752AB" w14:textId="35BB8483" w:rsidR="000C7764" w:rsidRPr="00E73713" w:rsidRDefault="000C7764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 w:rsidRPr="00E828BD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Provide information on whether materials are readily available commercially or whether materials are developed in the laboratory (</w:t>
            </w:r>
            <w:proofErr w:type="gramStart"/>
            <w:r w:rsidRPr="00E828BD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e.g.</w:t>
            </w:r>
            <w:proofErr w:type="gramEnd"/>
            <w:r w:rsidRPr="00E828BD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cell suspensions from tissue). Indicate source/manufacturer of biological material used.</w:t>
            </w:r>
          </w:p>
        </w:tc>
      </w:tr>
      <w:tr w:rsidR="000C7764" w:rsidRPr="00A654C8" w14:paraId="26E7320F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7250F263" w14:textId="01C5D318" w:rsidR="000C7764" w:rsidRPr="0092508F" w:rsidRDefault="00A244EE" w:rsidP="000C7764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2.5</w:t>
            </w:r>
            <w:r w:rsidR="000C7764" w:rsidRPr="0092508F">
              <w:rPr>
                <w:rFonts w:ascii="Arial Narrow" w:hAnsi="Arial Narrow" w:cstheme="minorHAnsi"/>
                <w:color w:val="000000" w:themeColor="text1"/>
              </w:rPr>
              <w:t xml:space="preserve"> Metabolic competence of the test system</w:t>
            </w:r>
          </w:p>
        </w:tc>
        <w:tc>
          <w:tcPr>
            <w:tcW w:w="6804" w:type="dxa"/>
          </w:tcPr>
          <w:p w14:paraId="266FB7B4" w14:textId="77777777" w:rsidR="000C7764" w:rsidRPr="00E73713" w:rsidRDefault="000C7764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</w:tc>
      </w:tr>
      <w:tr w:rsidR="000C7764" w:rsidRPr="00A654C8" w14:paraId="1B4DBB80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7A67FA52" w14:textId="7A26D196" w:rsidR="000C7764" w:rsidRPr="0092508F" w:rsidRDefault="00A244EE" w:rsidP="000C7764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2.6</w:t>
            </w:r>
            <w:r w:rsidR="000C7764" w:rsidRPr="0092508F">
              <w:rPr>
                <w:rFonts w:ascii="Arial Narrow" w:hAnsi="Arial Narrow" w:cstheme="minorHAnsi"/>
                <w:color w:val="000000" w:themeColor="text1"/>
              </w:rPr>
              <w:t xml:space="preserve"> Description of the experimental system exposure regime</w:t>
            </w:r>
          </w:p>
        </w:tc>
        <w:tc>
          <w:tcPr>
            <w:tcW w:w="6804" w:type="dxa"/>
          </w:tcPr>
          <w:p w14:paraId="537DAA81" w14:textId="77777777" w:rsidR="000C7764" w:rsidRPr="002668D9" w:rsidRDefault="000C7764" w:rsidP="000C7764">
            <w:pPr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  <w:r w:rsidRPr="002668D9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Indicate dosage and exposure time including observation frequency. (</w:t>
            </w:r>
            <w:proofErr w:type="gramStart"/>
            <w:r w:rsidRPr="002668D9">
              <w:rPr>
                <w:i/>
                <w:iCs/>
                <w:color w:val="2F5496" w:themeColor="accent1" w:themeShade="BF"/>
                <w:sz w:val="22"/>
                <w:szCs w:val="22"/>
              </w:rPr>
              <w:t>number</w:t>
            </w:r>
            <w:proofErr w:type="gramEnd"/>
            <w:r w:rsidRPr="002668D9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of doses/concentrations tested or testing range, number of replicates, the use of control(s) and vehicle)</w:t>
            </w:r>
          </w:p>
          <w:p w14:paraId="01FB2882" w14:textId="1702F98C" w:rsidR="000C7764" w:rsidRPr="00E73713" w:rsidRDefault="000C7764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 w:rsidRPr="002668D9">
              <w:rPr>
                <w:i/>
                <w:iCs/>
                <w:color w:val="2F5496" w:themeColor="accent1" w:themeShade="BF"/>
                <w:sz w:val="22"/>
                <w:szCs w:val="22"/>
              </w:rPr>
              <w:t>Indicate whether there might be potential solubility issues with the test system, and solutions proposed to address the issue</w:t>
            </w:r>
          </w:p>
        </w:tc>
      </w:tr>
      <w:tr w:rsidR="00CC086F" w:rsidRPr="00754E91" w14:paraId="3F11B6FE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2F5621CA" w14:textId="7F35C9DF" w:rsidR="00CC086F" w:rsidRDefault="00CC086F" w:rsidP="000C7764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2.7 Standard Operating Procedure</w:t>
            </w:r>
          </w:p>
        </w:tc>
        <w:tc>
          <w:tcPr>
            <w:tcW w:w="6804" w:type="dxa"/>
          </w:tcPr>
          <w:p w14:paraId="6FF1D3B8" w14:textId="77777777" w:rsidR="00CC086F" w:rsidRDefault="00CC086F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Is there a defined protocol describing step-by-step the method, including a list of all necessary reagents and </w:t>
            </w:r>
            <w:proofErr w:type="gramStart"/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instruments</w:t>
            </w:r>
            <w:proofErr w:type="gramEnd"/>
          </w:p>
          <w:p w14:paraId="593E074B" w14:textId="77777777" w:rsidR="00CC086F" w:rsidRDefault="00CC086F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  <w:p w14:paraId="165B13C2" w14:textId="1554ECC3" w:rsidR="00CC086F" w:rsidRPr="00CC086F" w:rsidRDefault="00CC086F" w:rsidP="000C776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Yes/No</w:t>
            </w:r>
            <w:r w:rsidR="000C7EC7">
              <w:rPr>
                <w:rFonts w:ascii="Arial Narrow" w:hAnsi="Arial Narrow" w:cstheme="minorHAnsi"/>
              </w:rPr>
              <w:t>/Part</w:t>
            </w:r>
            <w:r w:rsidR="009815AA">
              <w:rPr>
                <w:rFonts w:ascii="Arial Narrow" w:hAnsi="Arial Narrow" w:cstheme="minorHAnsi"/>
              </w:rPr>
              <w:t>ially</w:t>
            </w:r>
          </w:p>
        </w:tc>
      </w:tr>
      <w:tr w:rsidR="000C7EC7" w:rsidRPr="00A654C8" w14:paraId="25A5AA7F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698538D6" w14:textId="2D5B8255" w:rsidR="000C7EC7" w:rsidRDefault="000C7EC7" w:rsidP="000C7764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2.8 Quality/acceptance criteria</w:t>
            </w:r>
          </w:p>
        </w:tc>
        <w:tc>
          <w:tcPr>
            <w:tcW w:w="6804" w:type="dxa"/>
          </w:tcPr>
          <w:p w14:paraId="3F58F95D" w14:textId="77777777" w:rsidR="000C7EC7" w:rsidRDefault="00133C34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Are quality criteria for the test system (</w:t>
            </w:r>
            <w:proofErr w:type="gramStart"/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e.g.</w:t>
            </w:r>
            <w:proofErr w:type="gramEnd"/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cell line, tissue model) being used and are they specified in the protocol?</w:t>
            </w:r>
          </w:p>
          <w:p w14:paraId="1F0D8CD4" w14:textId="77777777" w:rsidR="00133C34" w:rsidRDefault="00133C34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  <w:p w14:paraId="6C9CFA58" w14:textId="77777777" w:rsidR="00133C34" w:rsidRDefault="00133C34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  <w:p w14:paraId="36E260BB" w14:textId="7E2FAD3E" w:rsidR="00133C34" w:rsidRPr="00E73713" w:rsidRDefault="00133C34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Are there acceptance criteria for the data obtained for the test substances and controls, and are they specified in the protocol?</w:t>
            </w:r>
            <w:r w:rsidR="0001460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(</w:t>
            </w:r>
            <w:proofErr w:type="spellStart"/>
            <w:r w:rsidR="0001460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e.g</w:t>
            </w:r>
            <w:proofErr w:type="spellEnd"/>
            <w:r w:rsidR="0001460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; t</w:t>
            </w:r>
            <w:r w:rsidR="00014607" w:rsidRPr="0001460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he E2 reference </w:t>
            </w:r>
            <w:r w:rsidR="00014607" w:rsidRPr="0001460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lastRenderedPageBreak/>
              <w:t>standard concentration-response curve should be sigmoidal in shape and have at least three values within the linear portion of the concentration-response curve</w:t>
            </w:r>
            <w:r w:rsidR="0001460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)</w:t>
            </w:r>
          </w:p>
        </w:tc>
      </w:tr>
      <w:tr w:rsidR="003D6BA1" w:rsidRPr="00754E91" w14:paraId="269EE0DF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51F690C8" w14:textId="6A5D2298" w:rsidR="003D6BA1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2.9</w:t>
            </w:r>
            <w:r w:rsidRPr="0092508F">
              <w:rPr>
                <w:rFonts w:ascii="Arial Narrow" w:hAnsi="Arial Narrow" w:cstheme="minorHAnsi"/>
                <w:color w:val="000000" w:themeColor="text1"/>
              </w:rPr>
              <w:t xml:space="preserve"> Known technical limitations and strength</w:t>
            </w:r>
          </w:p>
        </w:tc>
        <w:tc>
          <w:tcPr>
            <w:tcW w:w="6804" w:type="dxa"/>
          </w:tcPr>
          <w:p w14:paraId="2D1E37CE" w14:textId="77777777" w:rsidR="003D6BA1" w:rsidRPr="000828C4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proofErr w:type="gramStart"/>
            <w:r w:rsidRPr="000828C4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e.g.</w:t>
            </w:r>
            <w:proofErr w:type="gramEnd"/>
            <w:r w:rsidRPr="000828C4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</w:t>
            </w:r>
            <w:r w:rsidRPr="000828C4">
              <w:rPr>
                <w:i/>
                <w:iCs/>
                <w:color w:val="2F5496" w:themeColor="accent1" w:themeShade="BF"/>
                <w:sz w:val="22"/>
                <w:szCs w:val="22"/>
              </w:rPr>
              <w:t>The assay may not be technically applicable to certain types or class of chemicals</w:t>
            </w:r>
          </w:p>
          <w:p w14:paraId="7B4FACEE" w14:textId="77777777" w:rsidR="003D6BA1" w:rsidRPr="0092508F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 w:themeColor="text1"/>
                <w:u w:val="single"/>
              </w:rPr>
            </w:pPr>
            <w:r w:rsidRPr="0092508F">
              <w:rPr>
                <w:rFonts w:ascii="Arial Narrow" w:hAnsi="Arial Narrow" w:cstheme="minorHAnsi"/>
                <w:color w:val="000000" w:themeColor="text1"/>
                <w:u w:val="single"/>
              </w:rPr>
              <w:t>Limitations:</w:t>
            </w:r>
          </w:p>
          <w:p w14:paraId="3AAA1129" w14:textId="77777777" w:rsidR="003D6BA1" w:rsidRPr="0092508F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 w:themeColor="text1"/>
              </w:rPr>
            </w:pPr>
            <w:r w:rsidRPr="0092508F">
              <w:rPr>
                <w:rFonts w:ascii="Arial Narrow" w:hAnsi="Arial Narrow" w:cstheme="minorHAnsi"/>
                <w:color w:val="000000" w:themeColor="text1"/>
              </w:rPr>
              <w:t xml:space="preserve">- </w:t>
            </w:r>
          </w:p>
          <w:p w14:paraId="29611E8C" w14:textId="77777777" w:rsidR="003D6BA1" w:rsidRPr="0092508F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 w:themeColor="text1"/>
                <w:u w:val="single"/>
              </w:rPr>
            </w:pPr>
            <w:r w:rsidRPr="0092508F">
              <w:rPr>
                <w:rFonts w:ascii="Arial Narrow" w:hAnsi="Arial Narrow" w:cstheme="minorHAnsi"/>
                <w:color w:val="000000" w:themeColor="text1"/>
                <w:u w:val="single"/>
              </w:rPr>
              <w:t>Strengths:</w:t>
            </w:r>
          </w:p>
          <w:p w14:paraId="0DDDB3BC" w14:textId="77777777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 w:rsidRPr="0092508F">
              <w:rPr>
                <w:rFonts w:ascii="Arial Narrow" w:hAnsi="Arial Narrow" w:cstheme="minorHAnsi"/>
                <w:color w:val="000000" w:themeColor="text1"/>
              </w:rPr>
              <w:t xml:space="preserve">- </w:t>
            </w:r>
          </w:p>
          <w:p w14:paraId="7B1D1AED" w14:textId="77777777" w:rsidR="003D6BA1" w:rsidRPr="00E73713" w:rsidRDefault="003D6BA1" w:rsidP="003D6BA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</w:tc>
      </w:tr>
      <w:tr w:rsidR="003D6BA1" w:rsidRPr="00A654C8" w14:paraId="0740F81A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2760E0FB" w14:textId="67013C3A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2.10</w:t>
            </w:r>
            <w:r w:rsidRPr="000C7764">
              <w:rPr>
                <w:rFonts w:ascii="Arial Narrow" w:hAnsi="Arial Narrow" w:cstheme="minorHAnsi"/>
                <w:color w:val="000000" w:themeColor="text1"/>
              </w:rPr>
              <w:t xml:space="preserve"> Technical requirements</w:t>
            </w:r>
          </w:p>
        </w:tc>
        <w:tc>
          <w:tcPr>
            <w:tcW w:w="6804" w:type="dxa"/>
          </w:tcPr>
          <w:p w14:paraId="4AA3C171" w14:textId="0E12EC57" w:rsidR="003D6BA1" w:rsidRPr="00E73713" w:rsidRDefault="00D34E21" w:rsidP="003D6BA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proofErr w:type="gramStart"/>
            <w:r w:rsidRPr="00D34E21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e.g.</w:t>
            </w:r>
            <w:proofErr w:type="gramEnd"/>
            <w:r w:rsidRPr="00D34E21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</w:t>
            </w: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luminometer with 2 injectors</w:t>
            </w:r>
          </w:p>
        </w:tc>
      </w:tr>
      <w:tr w:rsidR="003D6BA1" w:rsidRPr="00A654C8" w14:paraId="348562AE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0562C338" w14:textId="348EBA1E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2.11</w:t>
            </w:r>
            <w:r w:rsidRPr="0092508F">
              <w:rPr>
                <w:rFonts w:ascii="Arial Narrow" w:hAnsi="Arial Narrow" w:cstheme="minorHAnsi"/>
                <w:color w:val="000000" w:themeColor="text1"/>
              </w:rPr>
              <w:t xml:space="preserve"> Information about the throughput of the assay</w:t>
            </w:r>
          </w:p>
        </w:tc>
        <w:tc>
          <w:tcPr>
            <w:tcW w:w="6804" w:type="dxa"/>
          </w:tcPr>
          <w:p w14:paraId="08DEECC6" w14:textId="77777777" w:rsidR="003D6BA1" w:rsidRDefault="003D6BA1" w:rsidP="003D6BA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 w:rsidRPr="00B006BA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indicate the throughput of the assay to provide an indication of likely resource intensity, and qualify with </w:t>
            </w:r>
            <w:proofErr w:type="gramStart"/>
            <w:r w:rsidRPr="00B006BA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e.g.</w:t>
            </w:r>
            <w:proofErr w:type="gramEnd"/>
            <w:r w:rsidRPr="00B006BA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approximate number of chemicals/concentrations per run</w:t>
            </w: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*</w:t>
            </w:r>
            <w:r w:rsidRPr="00B006BA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.</w:t>
            </w:r>
          </w:p>
          <w:p w14:paraId="38E7ED3F" w14:textId="051E1C0A" w:rsidR="00C158D6" w:rsidRPr="00E73713" w:rsidRDefault="00C158D6" w:rsidP="003D6BA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Specify the duration of a run</w:t>
            </w:r>
          </w:p>
        </w:tc>
      </w:tr>
      <w:tr w:rsidR="003D6BA1" w:rsidRPr="00A654C8" w14:paraId="76595B1A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6A70582A" w14:textId="6889F8A3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 xml:space="preserve">2.12 </w:t>
            </w:r>
            <w:r w:rsidRPr="00045D3D">
              <w:rPr>
                <w:rFonts w:ascii="Arial Narrow" w:hAnsi="Arial Narrow" w:cstheme="minorHAnsi"/>
                <w:color w:val="000000" w:themeColor="text1"/>
              </w:rPr>
              <w:t>Cost of application</w:t>
            </w:r>
          </w:p>
        </w:tc>
        <w:tc>
          <w:tcPr>
            <w:tcW w:w="6804" w:type="dxa"/>
          </w:tcPr>
          <w:p w14:paraId="72F32EDA" w14:textId="1B97C3A1" w:rsidR="003D6BA1" w:rsidRPr="00E73713" w:rsidRDefault="003D6BA1" w:rsidP="003D6BA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Provide an estimation of the cost </w:t>
            </w:r>
            <w:r w:rsidR="00DA610E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(consumables, workforce time, other materials) </w:t>
            </w: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of a run* </w:t>
            </w:r>
          </w:p>
        </w:tc>
      </w:tr>
      <w:tr w:rsidR="003D6BA1" w:rsidRPr="00A654C8" w14:paraId="2C80B72C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0907716E" w14:textId="7D049A69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2.13</w:t>
            </w:r>
            <w:r w:rsidRPr="0092508F">
              <w:rPr>
                <w:rFonts w:ascii="Arial Narrow" w:hAnsi="Arial Narrow" w:cstheme="minorHAnsi"/>
                <w:color w:val="000000" w:themeColor="text1"/>
              </w:rPr>
              <w:t xml:space="preserve"> Status of the method development and uses</w:t>
            </w:r>
          </w:p>
        </w:tc>
        <w:tc>
          <w:tcPr>
            <w:tcW w:w="6804" w:type="dxa"/>
          </w:tcPr>
          <w:p w14:paraId="47CE2C63" w14:textId="77777777" w:rsidR="003D6BA1" w:rsidRPr="008C2EEF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 w:rsidRPr="008C2EEF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State whether the method is used in other laboratories</w:t>
            </w:r>
          </w:p>
          <w:p w14:paraId="4B89AE80" w14:textId="77777777" w:rsidR="003D6BA1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 w:themeColor="text1"/>
              </w:rPr>
            </w:pPr>
          </w:p>
          <w:p w14:paraId="7BF84AD9" w14:textId="77777777" w:rsidR="003D6BA1" w:rsidRPr="0092508F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 w:themeColor="text1"/>
              </w:rPr>
            </w:pPr>
            <w:r w:rsidRPr="008C2EEF">
              <w:rPr>
                <w:rFonts w:ascii="Arial Narrow" w:hAnsi="Arial Narrow" w:cstheme="minorHAnsi"/>
                <w:color w:val="000000" w:themeColor="text1"/>
              </w:rPr>
              <w:t xml:space="preserve">Regulatory use: </w:t>
            </w:r>
            <w:r w:rsidRPr="008C2EEF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Provide details of any potential regulatory application and of the toxicological hazard endpoint being addressed by the assay</w:t>
            </w:r>
            <w:r w:rsidRPr="008C2EEF">
              <w:rPr>
                <w:rFonts w:ascii="Arial Narrow" w:hAnsi="Arial Narrow" w:cstheme="minorHAnsi"/>
                <w:color w:val="000000" w:themeColor="text1"/>
              </w:rPr>
              <w:t>.</w:t>
            </w:r>
          </w:p>
          <w:p w14:paraId="7F5C6BAD" w14:textId="77777777" w:rsidR="003D6BA1" w:rsidRPr="0092508F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 w:themeColor="text1"/>
              </w:rPr>
            </w:pPr>
          </w:p>
          <w:p w14:paraId="7D9732B1" w14:textId="77777777" w:rsidR="003D6BA1" w:rsidRPr="00E73713" w:rsidRDefault="003D6BA1" w:rsidP="003D6BA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</w:tc>
      </w:tr>
      <w:tr w:rsidR="003D6BA1" w:rsidRPr="00A654C8" w14:paraId="64528D4A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0124D946" w14:textId="2EB86786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2.14</w:t>
            </w:r>
            <w:r w:rsidRPr="0092508F">
              <w:rPr>
                <w:rFonts w:ascii="Arial Narrow" w:hAnsi="Arial Narrow" w:cstheme="minorHAnsi"/>
                <w:color w:val="000000" w:themeColor="text1"/>
              </w:rPr>
              <w:t xml:space="preserve"> Availability of information about the assay in relation to proprietary elements</w:t>
            </w:r>
          </w:p>
        </w:tc>
        <w:tc>
          <w:tcPr>
            <w:tcW w:w="6804" w:type="dxa"/>
          </w:tcPr>
          <w:p w14:paraId="40E5278E" w14:textId="77777777" w:rsidR="003D6BA1" w:rsidRPr="00CF7F63" w:rsidRDefault="003D6BA1" w:rsidP="003D6BA1">
            <w:pPr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  <w:r w:rsidRPr="00CF7F63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Describe if the test method includes components, equipment or other scientific procedures that are covered (or pending) by Intellectual Property Rights (IPR) (e.g., patents, patent applications, industrial </w:t>
            </w:r>
            <w:proofErr w:type="gramStart"/>
            <w:r w:rsidRPr="00CF7F63">
              <w:rPr>
                <w:i/>
                <w:iCs/>
                <w:color w:val="2F5496" w:themeColor="accent1" w:themeShade="BF"/>
                <w:sz w:val="22"/>
                <w:szCs w:val="22"/>
              </w:rPr>
              <w:t>designs</w:t>
            </w:r>
            <w:proofErr w:type="gramEnd"/>
            <w:r w:rsidRPr="00CF7F63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and trademarks). Information should be provided on the overall availability of the IPR-protected components including whether they are commercially available or require a Material Transfer Agreement (MTA) or other licensing agreements</w:t>
            </w:r>
          </w:p>
          <w:p w14:paraId="7DB0023B" w14:textId="77777777" w:rsidR="003D6BA1" w:rsidRPr="00E73713" w:rsidRDefault="003D6BA1" w:rsidP="003D6BA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</w:tc>
      </w:tr>
      <w:tr w:rsidR="003D6BA1" w:rsidRPr="00A654C8" w14:paraId="6AD99EDC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</w:tcPr>
          <w:p w14:paraId="5BF48296" w14:textId="62DB05CA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92508F">
              <w:rPr>
                <w:rFonts w:ascii="Arial Narrow" w:hAnsi="Arial Narrow" w:cstheme="minorHAnsi"/>
                <w:color w:val="000000" w:themeColor="text1"/>
              </w:rPr>
              <w:t>. Data interpretation and prediction model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14:paraId="4E4291A1" w14:textId="77777777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D6BA1" w:rsidRPr="008518C1" w14:paraId="0CE8C1E5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64200F78" w14:textId="53BFF09F" w:rsidR="003D6BA1" w:rsidRPr="0092508F" w:rsidRDefault="00B1545D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3.1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 xml:space="preserve"> Data analysis</w:t>
            </w:r>
          </w:p>
        </w:tc>
        <w:tc>
          <w:tcPr>
            <w:tcW w:w="6804" w:type="dxa"/>
          </w:tcPr>
          <w:p w14:paraId="3CFE558C" w14:textId="4488B905" w:rsidR="003D6BA1" w:rsidRPr="00177581" w:rsidRDefault="003D6BA1" w:rsidP="003D6BA1">
            <w:pPr>
              <w:autoSpaceDE w:val="0"/>
              <w:autoSpaceDN w:val="0"/>
              <w:adjustRightInd w:val="0"/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  <w:r w:rsidRPr="00177581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Does the method require a procedure for deriving, </w:t>
            </w:r>
            <w:proofErr w:type="gramStart"/>
            <w:r w:rsidRPr="00177581">
              <w:rPr>
                <w:i/>
                <w:iCs/>
                <w:color w:val="2F5496" w:themeColor="accent1" w:themeShade="BF"/>
                <w:sz w:val="22"/>
                <w:szCs w:val="22"/>
              </w:rPr>
              <w:t>on the basis of</w:t>
            </w:r>
            <w:proofErr w:type="gramEnd"/>
            <w:r w:rsidRPr="00177581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the raw data, the method endpoint results? Describe how the data are summarised and expressed (e.g. normalisation to negative control, derivation of score value</w:t>
            </w:r>
            <w:proofErr w:type="gramStart"/>
            <w:r w:rsidR="00B1545D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, </w:t>
            </w:r>
            <w:r w:rsidR="00B1545D" w:rsidRPr="000E625E">
              <w:rPr>
                <w:i/>
                <w:iCs/>
                <w:color w:val="2F5496" w:themeColor="accent1" w:themeShade="BF"/>
                <w:sz w:val="22"/>
                <w:szCs w:val="22"/>
              </w:rPr>
              <w:t>.</w:t>
            </w:r>
            <w:proofErr w:type="gramEnd"/>
            <w:r w:rsidR="00B1545D" w:rsidRPr="000E625E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IC50 using modified Hill equation</w:t>
            </w:r>
            <w:r w:rsidRPr="00177581">
              <w:rPr>
                <w:i/>
                <w:iCs/>
                <w:color w:val="2F5496" w:themeColor="accent1" w:themeShade="BF"/>
                <w:sz w:val="22"/>
                <w:szCs w:val="22"/>
              </w:rPr>
              <w:t>)</w:t>
            </w:r>
          </w:p>
          <w:p w14:paraId="0424A55E" w14:textId="77777777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D6BA1" w:rsidRPr="0092508F" w14:paraId="7A504464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58633140" w14:textId="080230D3" w:rsidR="003D6BA1" w:rsidRPr="0092508F" w:rsidRDefault="0069464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3.2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 xml:space="preserve"> Explicit prediction model</w:t>
            </w:r>
          </w:p>
        </w:tc>
        <w:tc>
          <w:tcPr>
            <w:tcW w:w="6804" w:type="dxa"/>
          </w:tcPr>
          <w:p w14:paraId="706553E4" w14:textId="77777777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 w:rsidRPr="00177581">
              <w:rPr>
                <w:i/>
                <w:iCs/>
                <w:color w:val="2F5496" w:themeColor="accent1" w:themeShade="BF"/>
                <w:sz w:val="22"/>
                <w:szCs w:val="22"/>
              </w:rPr>
              <w:t>Is there a prediction model/data interpretation procedure available for translating the method results into predictions of human health, environmental and/or other biological effects? (</w:t>
            </w:r>
            <w:proofErr w:type="gramStart"/>
            <w:r w:rsidRPr="00177581">
              <w:rPr>
                <w:i/>
                <w:iCs/>
                <w:color w:val="2F5496" w:themeColor="accent1" w:themeShade="BF"/>
                <w:sz w:val="22"/>
                <w:szCs w:val="22"/>
              </w:rPr>
              <w:t>if</w:t>
            </w:r>
            <w:proofErr w:type="gramEnd"/>
            <w:r w:rsidRPr="00177581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yes provide it)</w:t>
            </w:r>
          </w:p>
        </w:tc>
      </w:tr>
      <w:tr w:rsidR="003D6BA1" w:rsidRPr="00A654C8" w14:paraId="0C755AB1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745CA630" w14:textId="76E8C2EC" w:rsidR="003D6BA1" w:rsidRPr="0092508F" w:rsidRDefault="0069464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3.3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 xml:space="preserve"> Software name and version for algorithm/prediction model generation</w:t>
            </w:r>
          </w:p>
        </w:tc>
        <w:tc>
          <w:tcPr>
            <w:tcW w:w="6804" w:type="dxa"/>
          </w:tcPr>
          <w:p w14:paraId="21607501" w14:textId="77777777" w:rsidR="003D6BA1" w:rsidRPr="00694641" w:rsidRDefault="003D6BA1" w:rsidP="00694641">
            <w:pPr>
              <w:contextualSpacing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</w:p>
        </w:tc>
      </w:tr>
      <w:tr w:rsidR="003D6BA1" w:rsidRPr="0092508F" w14:paraId="300C5965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</w:tcPr>
          <w:p w14:paraId="0D24FC0A" w14:textId="0D85531A" w:rsidR="003D6BA1" w:rsidRPr="0092508F" w:rsidRDefault="00444320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4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 xml:space="preserve">. </w:t>
            </w:r>
            <w:r w:rsidR="003D6BA1" w:rsidRPr="009E3DA6">
              <w:rPr>
                <w:rFonts w:ascii="Arial Narrow" w:hAnsi="Arial Narrow" w:cstheme="minorHAnsi"/>
                <w:color w:val="000000" w:themeColor="text1"/>
              </w:rPr>
              <w:t>Test method performance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14:paraId="5EE5C6E6" w14:textId="77777777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D6BA1" w:rsidRPr="00A654C8" w14:paraId="4CA116EF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64CE4A7C" w14:textId="6234F5F4" w:rsidR="003D6BA1" w:rsidRPr="0092508F" w:rsidRDefault="00444320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4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.1 Robustness of the method</w:t>
            </w:r>
          </w:p>
        </w:tc>
        <w:tc>
          <w:tcPr>
            <w:tcW w:w="6804" w:type="dxa"/>
          </w:tcPr>
          <w:p w14:paraId="590C6C3C" w14:textId="2AAA9308" w:rsidR="003D6BA1" w:rsidRPr="000A4B3A" w:rsidRDefault="003D6BA1" w:rsidP="003D6BA1">
            <w:pPr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  <w:r w:rsidRPr="000A4B3A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Information on within-laboratory repeatability and reproducibility, and between laboratory transferability and </w:t>
            </w:r>
            <w:r w:rsidRPr="006D150E">
              <w:rPr>
                <w:i/>
                <w:iCs/>
                <w:color w:val="2F5496" w:themeColor="accent1" w:themeShade="BF"/>
                <w:sz w:val="22"/>
                <w:szCs w:val="22"/>
              </w:rPr>
              <w:t>reproducibility</w:t>
            </w:r>
            <w:r w:rsidRPr="000A4B3A">
              <w:rPr>
                <w:i/>
                <w:iCs/>
                <w:color w:val="2F5496" w:themeColor="accent1" w:themeShade="BF"/>
                <w:sz w:val="22"/>
                <w:szCs w:val="22"/>
              </w:rPr>
              <w:t>, should be reported</w:t>
            </w:r>
            <w:r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if available. </w:t>
            </w:r>
          </w:p>
        </w:tc>
      </w:tr>
      <w:tr w:rsidR="003D6BA1" w:rsidRPr="00A654C8" w14:paraId="1120BEB5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5AF9A032" w14:textId="534F47D1" w:rsidR="003D6BA1" w:rsidRPr="0092508F" w:rsidRDefault="00444320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4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.2 Reference chemicals/chemical libraries, rationale for their selection and other available information</w:t>
            </w:r>
          </w:p>
        </w:tc>
        <w:tc>
          <w:tcPr>
            <w:tcW w:w="6804" w:type="dxa"/>
          </w:tcPr>
          <w:p w14:paraId="3583820B" w14:textId="42D552A4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 w:rsidRPr="00F94B04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List the chemicals tested (data obtained with these chemicals will have to be </w:t>
            </w:r>
            <w:r w:rsidR="001017F1">
              <w:rPr>
                <w:i/>
                <w:iCs/>
                <w:color w:val="2F5496" w:themeColor="accent1" w:themeShade="BF"/>
                <w:sz w:val="22"/>
                <w:szCs w:val="22"/>
              </w:rPr>
              <w:t>provided</w:t>
            </w:r>
            <w:r w:rsidRPr="00F94B04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to PEPPER if the method enters pre-validation).</w:t>
            </w:r>
          </w:p>
        </w:tc>
      </w:tr>
      <w:tr w:rsidR="003D6BA1" w:rsidRPr="00A654C8" w14:paraId="46C269F6" w14:textId="77777777" w:rsidTr="00013A05">
        <w:trPr>
          <w:trHeight w:val="468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3040F002" w14:textId="74C571E7" w:rsidR="003D6BA1" w:rsidRPr="0092508F" w:rsidRDefault="00444320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4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.3 Performance measures/predictive capacity (if known)</w:t>
            </w:r>
          </w:p>
        </w:tc>
        <w:tc>
          <w:tcPr>
            <w:tcW w:w="6804" w:type="dxa"/>
          </w:tcPr>
          <w:p w14:paraId="464456CA" w14:textId="77777777" w:rsidR="003D6BA1" w:rsidRPr="006D150E" w:rsidRDefault="003D6BA1" w:rsidP="003D6BA1">
            <w:pPr>
              <w:rPr>
                <w:rFonts w:ascii="Arial Narrow" w:hAnsi="Arial Narrow" w:cstheme="minorHAnsi"/>
                <w:i/>
                <w:iCs/>
                <w:color w:val="000000" w:themeColor="text1"/>
              </w:rPr>
            </w:pPr>
            <w:r w:rsidRPr="006D150E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Report any goodness-of-fit statistics or results of goodness-of-fit testing (including if relevant a rationale for selection/use of a particular function) that might be available for the assay and/or its prediction (</w:t>
            </w:r>
            <w:proofErr w:type="gramStart"/>
            <w:r w:rsidRPr="006D150E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e.g.</w:t>
            </w:r>
            <w:proofErr w:type="gramEnd"/>
            <w:r w:rsidRPr="006D150E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r2, r2 adjusted, standard error, sensitivity, specificity, false negative and false positive rates, predictive values, etc).</w:t>
            </w:r>
          </w:p>
        </w:tc>
      </w:tr>
      <w:tr w:rsidR="003D6BA1" w:rsidRPr="00A654C8" w14:paraId="4375D82F" w14:textId="77777777" w:rsidTr="00013A05">
        <w:trPr>
          <w:trHeight w:val="936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2B67CF65" w14:textId="4ED75AEC" w:rsidR="003D6BA1" w:rsidRPr="0092508F" w:rsidRDefault="00444320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4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 xml:space="preserve">.4 </w:t>
            </w:r>
            <w:r w:rsidR="003D6BA1">
              <w:rPr>
                <w:rFonts w:ascii="Arial Narrow" w:hAnsi="Arial Narrow" w:cstheme="minorHAnsi"/>
                <w:color w:val="000000" w:themeColor="text1"/>
              </w:rPr>
              <w:t>Applicability domain</w:t>
            </w:r>
          </w:p>
        </w:tc>
        <w:tc>
          <w:tcPr>
            <w:tcW w:w="6804" w:type="dxa"/>
          </w:tcPr>
          <w:p w14:paraId="488C250A" w14:textId="77777777" w:rsidR="003D6BA1" w:rsidRPr="0092508F" w:rsidRDefault="003D6BA1" w:rsidP="00DA1B41">
            <w:pPr>
              <w:pStyle w:val="Default"/>
              <w:spacing w:after="35"/>
              <w:rPr>
                <w:rFonts w:ascii="Arial Narrow" w:hAnsi="Arial Narrow" w:cstheme="minorHAnsi"/>
                <w:color w:val="000000" w:themeColor="text1"/>
              </w:rPr>
            </w:pPr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Describe the types of substances in terms of their physical properties or similar (</w:t>
            </w:r>
            <w:proofErr w:type="gramStart"/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e.g.</w:t>
            </w:r>
            <w:proofErr w:type="gramEnd"/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 specific types of substances) for which the assay is appropriate.</w:t>
            </w:r>
          </w:p>
        </w:tc>
      </w:tr>
      <w:tr w:rsidR="003D6BA1" w:rsidRPr="0092508F" w14:paraId="16F10D13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</w:tcPr>
          <w:p w14:paraId="1AF35DF7" w14:textId="51DBC9E4" w:rsidR="003D6BA1" w:rsidRPr="0092508F" w:rsidRDefault="00EB3EB7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5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 Potential</w:t>
            </w:r>
            <w:r w:rsidR="003D6BA1">
              <w:rPr>
                <w:rFonts w:ascii="Arial Narrow" w:hAnsi="Arial Narrow" w:cstheme="minorHAnsi"/>
                <w:color w:val="000000" w:themeColor="text1"/>
              </w:rPr>
              <w:t xml:space="preserve"> r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egulatory applications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14:paraId="05688CDF" w14:textId="77777777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D6BA1" w:rsidRPr="00A654C8" w14:paraId="0F887A55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388F3F03" w14:textId="63E60D48" w:rsidR="003D6BA1" w:rsidRPr="0092508F" w:rsidRDefault="005F02D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5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.1 Context of use</w:t>
            </w:r>
          </w:p>
        </w:tc>
        <w:tc>
          <w:tcPr>
            <w:tcW w:w="6804" w:type="dxa"/>
          </w:tcPr>
          <w:p w14:paraId="6A7116E7" w14:textId="1942C941" w:rsidR="003D6BA1" w:rsidRPr="0092508F" w:rsidRDefault="00DA1B41" w:rsidP="00DA1B41">
            <w:pPr>
              <w:pStyle w:val="Default"/>
              <w:spacing w:after="35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For example, </w:t>
            </w:r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support category formation and </w:t>
            </w:r>
            <w:proofErr w:type="gramStart"/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read-across</w:t>
            </w:r>
            <w:proofErr w:type="gramEnd"/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; Priority se</w:t>
            </w:r>
            <w:r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t</w:t>
            </w:r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ting; Screening level assessment of a biomarker or mechanistic activity or response; Integrated approaches to testing and assessment (IATA</w:t>
            </w:r>
            <w:r w:rsidR="00C865B8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)</w:t>
            </w:r>
          </w:p>
        </w:tc>
      </w:tr>
      <w:tr w:rsidR="00DA1B41" w:rsidRPr="00B2375A" w14:paraId="3A203B28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</w:tcPr>
          <w:p w14:paraId="505CADBF" w14:textId="22A9183C" w:rsidR="00DA1B41" w:rsidRPr="0092508F" w:rsidRDefault="005F02D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5.2 Endocrine disrupter identification</w:t>
            </w:r>
          </w:p>
        </w:tc>
        <w:tc>
          <w:tcPr>
            <w:tcW w:w="6804" w:type="dxa"/>
          </w:tcPr>
          <w:p w14:paraId="0E825C6B" w14:textId="1CFB5D5E" w:rsidR="00DA1B41" w:rsidRDefault="00DA1B41" w:rsidP="00DA1B41">
            <w:pPr>
              <w:pStyle w:val="Default"/>
              <w:spacing w:after="35"/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What aspect of the WHO definition on endocrine disrupter</w:t>
            </w:r>
            <w:r w:rsidRPr="005F02D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  <w:vertAlign w:val="superscript"/>
              </w:rPr>
              <w:t>$</w:t>
            </w:r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, does the method inform on?</w:t>
            </w:r>
            <w:r w:rsidR="000F7F73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 (</w:t>
            </w:r>
            <w:proofErr w:type="gramStart"/>
            <w:r w:rsidR="000F7F73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endocrine</w:t>
            </w:r>
            <w:proofErr w:type="gramEnd"/>
            <w:r w:rsidR="000F7F73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 activity, adverse effect, biological plausible link)</w:t>
            </w:r>
          </w:p>
        </w:tc>
      </w:tr>
      <w:tr w:rsidR="003D6BA1" w:rsidRPr="0092508F" w14:paraId="2FEC34C3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</w:tcPr>
          <w:p w14:paraId="01C9BD43" w14:textId="33B95229" w:rsidR="003D6BA1" w:rsidRPr="0092508F" w:rsidRDefault="005F02D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bookmarkStart w:id="1" w:name="_Hlk47604176"/>
            <w:r>
              <w:rPr>
                <w:rFonts w:ascii="Arial Narrow" w:hAnsi="Arial Narrow" w:cstheme="minorHAnsi"/>
                <w:color w:val="000000" w:themeColor="text1"/>
              </w:rPr>
              <w:t>6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 References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14:paraId="336E7787" w14:textId="77777777" w:rsidR="003D6BA1" w:rsidRPr="0092508F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3D6BA1" w:rsidRPr="00A654C8" w14:paraId="6800EE0B" w14:textId="77777777" w:rsidTr="00013A05">
        <w:trPr>
          <w:trHeight w:val="637"/>
        </w:trPr>
        <w:tc>
          <w:tcPr>
            <w:tcW w:w="3256" w:type="dxa"/>
            <w:shd w:val="clear" w:color="auto" w:fill="A5A5A5" w:themeFill="accent3"/>
            <w:noWrap/>
          </w:tcPr>
          <w:p w14:paraId="13B0E898" w14:textId="5CBADDE4" w:rsidR="003D6BA1" w:rsidRPr="0092508F" w:rsidRDefault="005F02D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6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.1 References on method development</w:t>
            </w:r>
          </w:p>
        </w:tc>
        <w:tc>
          <w:tcPr>
            <w:tcW w:w="6804" w:type="dxa"/>
          </w:tcPr>
          <w:p w14:paraId="04D7DB33" w14:textId="7D679214" w:rsidR="003D6BA1" w:rsidRPr="005F02D1" w:rsidRDefault="00EB3EB7" w:rsidP="005F02D1">
            <w:pPr>
              <w:rPr>
                <w:rFonts w:ascii="Arial Narrow" w:hAnsi="Arial Narrow" w:cstheme="minorHAnsi"/>
                <w:color w:val="000000" w:themeColor="text1"/>
              </w:rPr>
            </w:pPr>
            <w:r w:rsidRPr="005F02D1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List publications describing the method (and its development)</w:t>
            </w:r>
          </w:p>
        </w:tc>
      </w:tr>
      <w:tr w:rsidR="003D6BA1" w:rsidRPr="00A654C8" w14:paraId="3A82F9AE" w14:textId="77777777" w:rsidTr="00013A05">
        <w:trPr>
          <w:trHeight w:val="637"/>
        </w:trPr>
        <w:tc>
          <w:tcPr>
            <w:tcW w:w="3256" w:type="dxa"/>
            <w:shd w:val="clear" w:color="auto" w:fill="A5A5A5" w:themeFill="accent3"/>
            <w:noWrap/>
          </w:tcPr>
          <w:p w14:paraId="06B916E2" w14:textId="21A711C3" w:rsidR="003D6BA1" w:rsidRPr="0092508F" w:rsidRDefault="005F02D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6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.2 References on method application</w:t>
            </w:r>
          </w:p>
        </w:tc>
        <w:tc>
          <w:tcPr>
            <w:tcW w:w="6804" w:type="dxa"/>
          </w:tcPr>
          <w:p w14:paraId="05AF8B63" w14:textId="0952FE52" w:rsidR="003D6BA1" w:rsidRPr="0092508F" w:rsidRDefault="005F02D1" w:rsidP="005F02D1">
            <w:pPr>
              <w:suppressAutoHyphens w:val="0"/>
              <w:spacing w:after="200" w:line="276" w:lineRule="auto"/>
              <w:contextualSpacing/>
              <w:rPr>
                <w:rFonts w:ascii="Arial Narrow" w:hAnsi="Arial Narrow" w:cstheme="minorHAnsi"/>
                <w:color w:val="000000" w:themeColor="text1"/>
              </w:rPr>
            </w:pPr>
            <w:r w:rsidRPr="005F02D1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List publications describing the </w:t>
            </w: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use of the </w:t>
            </w:r>
            <w:r w:rsidRPr="005F02D1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method</w:t>
            </w:r>
          </w:p>
        </w:tc>
      </w:tr>
      <w:tr w:rsidR="003D6BA1" w:rsidRPr="0092508F" w14:paraId="10BDF5DE" w14:textId="77777777" w:rsidTr="00013A05">
        <w:trPr>
          <w:trHeight w:val="637"/>
        </w:trPr>
        <w:tc>
          <w:tcPr>
            <w:tcW w:w="3256" w:type="dxa"/>
            <w:shd w:val="clear" w:color="auto" w:fill="A5A5A5" w:themeFill="accent3"/>
            <w:noWrap/>
          </w:tcPr>
          <w:p w14:paraId="4DB16233" w14:textId="169B1FE3" w:rsidR="003D6BA1" w:rsidRPr="0092508F" w:rsidRDefault="00726468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7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 Supporting information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14:paraId="29111E23" w14:textId="77777777" w:rsidR="003D6BA1" w:rsidRPr="0092508F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3D6BA1" w:rsidRPr="00A654C8" w14:paraId="1137CCDB" w14:textId="77777777" w:rsidTr="00013A05">
        <w:trPr>
          <w:trHeight w:val="637"/>
        </w:trPr>
        <w:tc>
          <w:tcPr>
            <w:tcW w:w="3256" w:type="dxa"/>
            <w:shd w:val="clear" w:color="auto" w:fill="A5A5A5" w:themeFill="accent3"/>
            <w:noWrap/>
          </w:tcPr>
          <w:p w14:paraId="628DEE42" w14:textId="54E4547A" w:rsidR="003D6BA1" w:rsidRPr="0092508F" w:rsidRDefault="00726468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7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.1 Ethical issues and contributions to 3Rs</w:t>
            </w:r>
          </w:p>
        </w:tc>
        <w:tc>
          <w:tcPr>
            <w:tcW w:w="6804" w:type="dxa"/>
          </w:tcPr>
          <w:p w14:paraId="79FA450C" w14:textId="77777777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C865B8" w:rsidRPr="00A654C8" w14:paraId="481EB0BC" w14:textId="77777777" w:rsidTr="00013A05">
        <w:trPr>
          <w:trHeight w:val="637"/>
        </w:trPr>
        <w:tc>
          <w:tcPr>
            <w:tcW w:w="3256" w:type="dxa"/>
            <w:shd w:val="clear" w:color="auto" w:fill="A5A5A5" w:themeFill="accent3"/>
            <w:noWrap/>
          </w:tcPr>
          <w:p w14:paraId="191C4928" w14:textId="707359C4" w:rsidR="00C865B8" w:rsidRDefault="00C865B8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7.2 Ethical regulations applicable</w:t>
            </w:r>
          </w:p>
        </w:tc>
        <w:tc>
          <w:tcPr>
            <w:tcW w:w="6804" w:type="dxa"/>
          </w:tcPr>
          <w:p w14:paraId="6D2F3C06" w14:textId="4DC5A144" w:rsidR="00C865B8" w:rsidRPr="0092508F" w:rsidRDefault="00C865B8" w:rsidP="00C865B8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Does the method fall under the Directive 2010/63 on t</w:t>
            </w:r>
            <w:r w:rsidRPr="00C865B8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he protection </w:t>
            </w:r>
            <w:proofErr w:type="gramStart"/>
            <w:r w:rsidRPr="00C865B8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of  animals</w:t>
            </w:r>
            <w:proofErr w:type="gramEnd"/>
            <w:r w:rsidRPr="00C865B8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used for scientific purposes</w:t>
            </w: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or other regulation on bioethics?</w:t>
            </w:r>
          </w:p>
        </w:tc>
      </w:tr>
      <w:tr w:rsidR="005F02D1" w:rsidRPr="00BC155C" w14:paraId="60A0188E" w14:textId="77777777" w:rsidTr="00013A05">
        <w:trPr>
          <w:trHeight w:val="637"/>
        </w:trPr>
        <w:tc>
          <w:tcPr>
            <w:tcW w:w="3256" w:type="dxa"/>
            <w:shd w:val="clear" w:color="auto" w:fill="A5A5A5" w:themeFill="accent3"/>
            <w:noWrap/>
          </w:tcPr>
          <w:p w14:paraId="5240B2AD" w14:textId="1B3A2950" w:rsidR="005F02D1" w:rsidRPr="0092508F" w:rsidRDefault="00726468" w:rsidP="005F02D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7.</w:t>
            </w:r>
            <w:r w:rsidR="00C865B8">
              <w:rPr>
                <w:rFonts w:ascii="Arial Narrow" w:hAnsi="Arial Narrow" w:cstheme="minorHAnsi"/>
                <w:color w:val="000000" w:themeColor="text1"/>
              </w:rPr>
              <w:t>3</w:t>
            </w:r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="005F02D1" w:rsidRPr="0092508F">
              <w:rPr>
                <w:rFonts w:ascii="Arial Narrow" w:hAnsi="Arial Narrow" w:cstheme="minorHAnsi"/>
                <w:color w:val="000000" w:themeColor="text1"/>
              </w:rPr>
              <w:t>Comparisons with other methods</w:t>
            </w:r>
          </w:p>
        </w:tc>
        <w:tc>
          <w:tcPr>
            <w:tcW w:w="6804" w:type="dxa"/>
          </w:tcPr>
          <w:p w14:paraId="171375EF" w14:textId="736C46D2" w:rsidR="005F02D1" w:rsidRPr="0092508F" w:rsidRDefault="00BC155C" w:rsidP="005F02D1">
            <w:pPr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BC155C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e.g</w:t>
            </w:r>
            <w:proofErr w:type="spellEnd"/>
            <w:r w:rsidRPr="00BC155C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what </w:t>
            </w:r>
            <w:r w:rsidR="000F7F73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is</w:t>
            </w:r>
            <w:r w:rsidRPr="00BC155C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the added value o</w:t>
            </w: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f</w:t>
            </w:r>
            <w:r w:rsidRPr="00BC155C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this method compared to existing one</w:t>
            </w:r>
            <w:r w:rsidR="000F7F73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(</w:t>
            </w:r>
            <w:r w:rsidRPr="00BC155C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s</w:t>
            </w:r>
            <w:r w:rsidR="000F7F73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)</w:t>
            </w:r>
            <w:r w:rsidRPr="00BC155C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?</w:t>
            </w: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Is it an enhancement of an existing method?</w:t>
            </w:r>
          </w:p>
        </w:tc>
      </w:tr>
    </w:tbl>
    <w:p w14:paraId="78DAEB68" w14:textId="77777777" w:rsidR="0032169D" w:rsidRDefault="0032169D" w:rsidP="0032169D">
      <w:pPr>
        <w:rPr>
          <w:lang w:val="en-GB"/>
        </w:rPr>
      </w:pPr>
    </w:p>
    <w:p w14:paraId="0185DD3C" w14:textId="78C86769" w:rsidR="0032169D" w:rsidRDefault="0032169D" w:rsidP="0032169D">
      <w:pPr>
        <w:rPr>
          <w:lang w:val="en-GB"/>
        </w:rPr>
      </w:pPr>
      <w:r>
        <w:rPr>
          <w:lang w:val="en-GB"/>
        </w:rPr>
        <w:t xml:space="preserve">* </w:t>
      </w:r>
      <w:r w:rsidRPr="00204A57">
        <w:rPr>
          <w:lang w:val="en-GB"/>
        </w:rPr>
        <w:t>a run is an independent experiment characterized by a new set of solutions and controls</w:t>
      </w:r>
    </w:p>
    <w:p w14:paraId="3B342EEA" w14:textId="77777777" w:rsidR="00C865B8" w:rsidRPr="00204A57" w:rsidRDefault="00C865B8" w:rsidP="0032169D">
      <w:pPr>
        <w:rPr>
          <w:lang w:val="en-GB"/>
        </w:rPr>
      </w:pPr>
    </w:p>
    <w:p w14:paraId="0785025E" w14:textId="2CCD8F6D" w:rsidR="0032169D" w:rsidRPr="0092508F" w:rsidRDefault="00754E91" w:rsidP="0032169D">
      <w:pPr>
        <w:rPr>
          <w:lang w:val="en-GB"/>
        </w:rPr>
      </w:pPr>
      <w:r w:rsidRPr="00754E91">
        <w:rPr>
          <w:vertAlign w:val="superscript"/>
          <w:lang w:val="en-GB"/>
        </w:rPr>
        <w:t>$</w:t>
      </w:r>
      <w:r>
        <w:rPr>
          <w:lang w:val="en-GB"/>
        </w:rPr>
        <w:t xml:space="preserve"> </w:t>
      </w:r>
      <w:r w:rsidRPr="00754E91">
        <w:rPr>
          <w:lang w:val="en-GB"/>
        </w:rPr>
        <w:t>An endocrine disruptor is an exogenous substance or mixture</w:t>
      </w:r>
      <w:r>
        <w:rPr>
          <w:lang w:val="en-GB"/>
        </w:rPr>
        <w:t xml:space="preserve"> </w:t>
      </w:r>
      <w:r w:rsidRPr="00754E91">
        <w:rPr>
          <w:lang w:val="en-GB"/>
        </w:rPr>
        <w:t>that alters function(s) of the endocrine system and consequently causes adverse health effects in an intact organism, or</w:t>
      </w:r>
      <w:r>
        <w:rPr>
          <w:lang w:val="en-GB"/>
        </w:rPr>
        <w:t xml:space="preserve"> </w:t>
      </w:r>
      <w:r w:rsidRPr="00754E91">
        <w:rPr>
          <w:lang w:val="en-GB"/>
        </w:rPr>
        <w:t>its progeny, or (sub)populations</w:t>
      </w:r>
      <w:r w:rsidR="00C865B8">
        <w:rPr>
          <w:lang w:val="en-GB"/>
        </w:rPr>
        <w:t xml:space="preserve"> (IPCS/WHO, 2002)</w:t>
      </w:r>
    </w:p>
    <w:sectPr w:rsidR="0032169D" w:rsidRPr="0092508F" w:rsidSect="00A654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9699" w14:textId="77777777" w:rsidR="005A0685" w:rsidRDefault="005A0685">
      <w:r>
        <w:separator/>
      </w:r>
    </w:p>
  </w:endnote>
  <w:endnote w:type="continuationSeparator" w:id="0">
    <w:p w14:paraId="5447542D" w14:textId="77777777" w:rsidR="005A0685" w:rsidRDefault="005A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EF1E" w14:textId="405AA168" w:rsidR="0001749D" w:rsidRPr="0032169D" w:rsidRDefault="0076749F">
    <w:pPr>
      <w:pStyle w:val="Pieddepage"/>
      <w:rPr>
        <w:lang w:val="en-GB"/>
      </w:rPr>
    </w:pPr>
    <w:r>
      <w:rPr>
        <w:rStyle w:val="Lienhypertexte"/>
        <w:noProof/>
        <w:sz w:val="20"/>
        <w:szCs w:val="20"/>
        <w:u w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CD793" wp14:editId="4F56DA4C">
              <wp:simplePos x="0" y="0"/>
              <wp:positionH relativeFrom="page">
                <wp:posOffset>6997702</wp:posOffset>
              </wp:positionH>
              <wp:positionV relativeFrom="page">
                <wp:posOffset>9937113</wp:posOffset>
              </wp:positionV>
              <wp:extent cx="381003" cy="323853"/>
              <wp:effectExtent l="0" t="0" r="19047" b="19047"/>
              <wp:wrapNone/>
              <wp:docPr id="2" name="Rectangle : carré corné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3" cy="323853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ss"/>
                          <a:gd name="f3" fmla="val 0"/>
                          <a:gd name="f4" fmla="val 34560"/>
                          <a:gd name="f5" fmla="abs f0"/>
                          <a:gd name="f6" fmla="abs f1"/>
                          <a:gd name="f7" fmla="abs f2"/>
                          <a:gd name="f8" fmla="?: f5 f0 1"/>
                          <a:gd name="f9" fmla="?: f6 f1 1"/>
                          <a:gd name="f10" fmla="?: f7 f2 1"/>
                          <a:gd name="f11" fmla="*/ f8 1 21600"/>
                          <a:gd name="f12" fmla="*/ f9 1 21600"/>
                          <a:gd name="f13" fmla="*/ 21600 f8 1"/>
                          <a:gd name="f14" fmla="*/ 21600 f9 1"/>
                          <a:gd name="f15" fmla="min f12 f11"/>
                          <a:gd name="f16" fmla="*/ f13 1 f10"/>
                          <a:gd name="f17" fmla="*/ f14 1 f10"/>
                          <a:gd name="f18" fmla="val f16"/>
                          <a:gd name="f19" fmla="val f17"/>
                          <a:gd name="f20" fmla="*/ f3 f15 1"/>
                          <a:gd name="f21" fmla="+- f19 0 f3"/>
                          <a:gd name="f22" fmla="+- f18 0 f3"/>
                          <a:gd name="f23" fmla="*/ f18 f15 1"/>
                          <a:gd name="f24" fmla="*/ f19 f15 1"/>
                          <a:gd name="f25" fmla="min f22 f21"/>
                          <a:gd name="f26" fmla="*/ f25 f4 1"/>
                          <a:gd name="f27" fmla="*/ f26 1 100000"/>
                          <a:gd name="f28" fmla="*/ f27 1 5"/>
                          <a:gd name="f29" fmla="+- f18 0 f27"/>
                          <a:gd name="f30" fmla="+- f19 0 f27"/>
                          <a:gd name="f31" fmla="+- f29 f28 0"/>
                          <a:gd name="f32" fmla="+- f30 f28 0"/>
                          <a:gd name="f33" fmla="*/ f30 f15 1"/>
                          <a:gd name="f34" fmla="*/ f29 f15 1"/>
                          <a:gd name="f35" fmla="*/ f31 f15 1"/>
                          <a:gd name="f36" fmla="*/ f32 f1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20" t="f20" r="f23" b="f33"/>
                        <a:pathLst>
                          <a:path stroke="0">
                            <a:moveTo>
                              <a:pt x="f20" y="f20"/>
                            </a:moveTo>
                            <a:lnTo>
                              <a:pt x="f23" y="f20"/>
                            </a:lnTo>
                            <a:lnTo>
                              <a:pt x="f23" y="f33"/>
                            </a:lnTo>
                            <a:lnTo>
                              <a:pt x="f34" y="f24"/>
                            </a:lnTo>
                            <a:lnTo>
                              <a:pt x="f20" y="f24"/>
                            </a:lnTo>
                            <a:close/>
                          </a:path>
                          <a:path stroke="0">
                            <a:moveTo>
                              <a:pt x="f34" y="f24"/>
                            </a:moveTo>
                            <a:lnTo>
                              <a:pt x="f35" y="f36"/>
                            </a:lnTo>
                            <a:lnTo>
                              <a:pt x="f23" y="f33"/>
                            </a:lnTo>
                            <a:close/>
                          </a:path>
                          <a:path fill="none">
                            <a:moveTo>
                              <a:pt x="f34" y="f24"/>
                            </a:moveTo>
                            <a:lnTo>
                              <a:pt x="f35" y="f36"/>
                            </a:lnTo>
                            <a:lnTo>
                              <a:pt x="f23" y="f33"/>
                            </a:lnTo>
                            <a:lnTo>
                              <a:pt x="f34" y="f24"/>
                            </a:lnTo>
                            <a:lnTo>
                              <a:pt x="f20" y="f24"/>
                            </a:lnTo>
                            <a:lnTo>
                              <a:pt x="f20" y="f20"/>
                            </a:lnTo>
                            <a:lnTo>
                              <a:pt x="f23" y="f20"/>
                            </a:lnTo>
                            <a:lnTo>
                              <a:pt x="f23" y="f33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3172" cap="flat">
                        <a:solidFill>
                          <a:srgbClr val="80808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520182C7" w14:textId="77777777" w:rsidR="0001749D" w:rsidRDefault="0076749F">
                          <w:pPr>
                            <w:jc w:val="center"/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F02FF16" w14:textId="77777777" w:rsidR="0001749D" w:rsidRDefault="007426D5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2CD793" id="Rectangle : carré corné 4" o:spid="_x0000_s1026" style="position:absolute;left:0;text-align:left;margin-left:551pt;margin-top:782.45pt;width:30pt;height:25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1003,3238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" adj="-11796480,,5400" path="m,nsl381003,r,211929l269079,323853,,323853,,xem269079,323853nsl291464,234314r89539,-22385l269079,323853xem269079,323853nfl291464,234314r89539,-22385l269079,323853,,323853,,,381003,r,211929e" strokecolor="gray" strokeweight=".08811mm">
              <v:stroke joinstyle="round"/>
              <v:formulas/>
              <v:path arrowok="t" o:connecttype="custom" o:connectlocs="190502,0;381003,161927;190502,323853;0,161927" o:connectangles="270,0,90,180" textboxrect="0,0,381003,211929"/>
              <v:textbox>
                <w:txbxContent>
                  <w:p w14:paraId="520182C7" w14:textId="77777777" w:rsidR="0001749D" w:rsidRDefault="0076749F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14:paraId="1F02FF16" w14:textId="77777777" w:rsidR="0001749D" w:rsidRDefault="008121EE"/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  <w:lang w:val="en-US"/>
      </w:rPr>
      <w:t xml:space="preserve">                              </w:t>
    </w:r>
  </w:p>
  <w:p w14:paraId="3B824D9C" w14:textId="60EE09F1" w:rsidR="0001749D" w:rsidRDefault="007426D5" w:rsidP="00A654C8">
    <w:pPr>
      <w:pStyle w:val="Pieddepage"/>
      <w:jc w:val="left"/>
      <w:rPr>
        <w:sz w:val="20"/>
        <w:szCs w:val="20"/>
      </w:rPr>
    </w:pPr>
  </w:p>
  <w:p w14:paraId="10E81FE2" w14:textId="5E435C4C" w:rsidR="0001749D" w:rsidRDefault="0076749F">
    <w:pPr>
      <w:pStyle w:val="Pieddepage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</w:t>
    </w:r>
    <w:r w:rsidR="008518C1">
      <w:rPr>
        <w:sz w:val="20"/>
        <w:szCs w:val="20"/>
      </w:rPr>
      <w:t xml:space="preserve">  </w:t>
    </w:r>
    <w:r>
      <w:rPr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2394" w14:textId="77777777" w:rsidR="007426D5" w:rsidRDefault="007426D5" w:rsidP="007426D5">
    <w:pPr>
      <w:pStyle w:val="Pieddepage"/>
      <w:rPr>
        <w:sz w:val="20"/>
        <w:szCs w:val="20"/>
        <w:lang w:val="en-US"/>
      </w:rPr>
    </w:pPr>
    <w:r>
      <w:rPr>
        <w:b/>
        <w:bCs/>
        <w:sz w:val="20"/>
        <w:szCs w:val="20"/>
        <w:lang w:val="en-US"/>
      </w:rPr>
      <w:t>PEPPER – Agency of Paris 13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  <w:t xml:space="preserve">                                    </w:t>
    </w:r>
    <w:proofErr w:type="gramStart"/>
    <w:r>
      <w:rPr>
        <w:sz w:val="20"/>
        <w:szCs w:val="20"/>
        <w:lang w:val="en-US"/>
      </w:rPr>
      <w:t>Phone :</w:t>
    </w:r>
    <w:proofErr w:type="gramEnd"/>
    <w:r>
      <w:rPr>
        <w:sz w:val="20"/>
        <w:szCs w:val="20"/>
        <w:lang w:val="en-US"/>
      </w:rPr>
      <w:t xml:space="preserve"> +33 1 83 82 90 13 </w:t>
    </w:r>
  </w:p>
  <w:p w14:paraId="361EEC9D" w14:textId="77777777" w:rsidR="007426D5" w:rsidRDefault="007426D5" w:rsidP="007426D5">
    <w:pPr>
      <w:pStyle w:val="Pieddepage"/>
      <w:jc w:val="left"/>
      <w:rPr>
        <w:sz w:val="20"/>
        <w:szCs w:val="20"/>
      </w:rPr>
    </w:pPr>
    <w:r>
      <w:rPr>
        <w:sz w:val="20"/>
        <w:szCs w:val="20"/>
      </w:rPr>
      <w:t>22 rue Charcot</w:t>
    </w:r>
    <w:r>
      <w:rPr>
        <w:sz w:val="20"/>
        <w:szCs w:val="20"/>
      </w:rPr>
      <w:tab/>
      <w:t xml:space="preserve">                                      Mobile : +33 6 12 52 80 84</w:t>
    </w:r>
  </w:p>
  <w:p w14:paraId="5B6802A6" w14:textId="77777777" w:rsidR="007426D5" w:rsidRPr="007426D5" w:rsidRDefault="007426D5" w:rsidP="007426D5">
    <w:pPr>
      <w:pStyle w:val="Pieddepage"/>
      <w:rPr>
        <w:sz w:val="20"/>
        <w:szCs w:val="20"/>
      </w:rPr>
    </w:pPr>
    <w:r>
      <w:rPr>
        <w:sz w:val="20"/>
        <w:szCs w:val="20"/>
      </w:rPr>
      <w:t>75013 Paris</w:t>
    </w:r>
    <w:r w:rsidRPr="007426D5">
      <w:rPr>
        <w:sz w:val="20"/>
        <w:szCs w:val="20"/>
      </w:rPr>
      <w:t xml:space="preserve"> </w:t>
    </w:r>
  </w:p>
  <w:p w14:paraId="403A7C50" w14:textId="37B9FDAA" w:rsidR="007426D5" w:rsidRDefault="007426D5" w:rsidP="007426D5">
    <w:pPr>
      <w:pStyle w:val="Pieddepage"/>
      <w:rPr>
        <w:sz w:val="20"/>
        <w:szCs w:val="20"/>
      </w:rPr>
    </w:pPr>
    <w:hyperlink r:id="rId1" w:history="1">
      <w:r w:rsidRPr="00FE41B9">
        <w:rPr>
          <w:rStyle w:val="Lienhypertexte"/>
          <w:sz w:val="20"/>
          <w:szCs w:val="20"/>
        </w:rPr>
        <w:t>https://ed-pepper.eu/</w:t>
      </w:r>
    </w:hyperlink>
  </w:p>
  <w:p w14:paraId="754545BC" w14:textId="1FC09608" w:rsidR="007426D5" w:rsidRDefault="007426D5" w:rsidP="007426D5">
    <w:pPr>
      <w:pStyle w:val="Pieddepage"/>
    </w:pPr>
    <w:r w:rsidRPr="00634E98">
      <w:rPr>
        <w:b/>
        <w:bCs/>
        <w:sz w:val="18"/>
        <w:szCs w:val="18"/>
        <w:lang w:val="fr-BE"/>
      </w:rPr>
      <w:t>Pepper</w:t>
    </w:r>
    <w:r w:rsidRPr="00634E98">
      <w:rPr>
        <w:sz w:val="18"/>
        <w:szCs w:val="18"/>
        <w:lang w:val="fr-BE"/>
      </w:rPr>
      <w:t xml:space="preserve"> </w:t>
    </w:r>
    <w:r w:rsidRPr="00634E98">
      <w:rPr>
        <w:rFonts w:cstheme="minorHAnsi"/>
        <w:sz w:val="18"/>
        <w:szCs w:val="18"/>
        <w:lang w:val="fr-BE"/>
      </w:rPr>
      <w:t>•</w:t>
    </w:r>
    <w:r w:rsidRPr="00634E98">
      <w:rPr>
        <w:sz w:val="18"/>
        <w:szCs w:val="18"/>
        <w:lang w:val="fr-BE"/>
      </w:rPr>
      <w:t xml:space="preserve"> Association Loi 1901 </w:t>
    </w:r>
  </w:p>
  <w:sdt>
    <w:sdtPr>
      <w:rPr>
        <w:lang w:val="en-GB"/>
      </w:rPr>
      <w:id w:val="317157669"/>
      <w:docPartObj>
        <w:docPartGallery w:val="Page Numbers (Bottom of Page)"/>
        <w:docPartUnique/>
      </w:docPartObj>
    </w:sdtPr>
    <w:sdtContent>
      <w:p w14:paraId="134691C6" w14:textId="030C49B1" w:rsidR="00A654C8" w:rsidRPr="00A654C8" w:rsidRDefault="007426D5">
        <w:pPr>
          <w:pStyle w:val="Pieddepage"/>
          <w:rPr>
            <w:lang w:val="en-GB"/>
          </w:rPr>
        </w:pPr>
        <w:r w:rsidRPr="007426D5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90C0662" wp14:editId="0EE3124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" name="Rectangle : carré corn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D9F9D" w14:textId="77777777" w:rsidR="007426D5" w:rsidRDefault="007426D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0C066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5" o:spid="_x0000_s1027" type="#_x0000_t65" style="position:absolute;left:0;text-align:left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" o:allowincell="f" adj="14135" strokecolor="gray" strokeweight=".25pt">
                  <v:textbox>
                    <w:txbxContent>
                      <w:p w14:paraId="2D5D9F9D" w14:textId="77777777" w:rsidR="007426D5" w:rsidRDefault="007426D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0456" w14:textId="77777777" w:rsidR="005A0685" w:rsidRDefault="005A0685">
      <w:r>
        <w:rPr>
          <w:color w:val="000000"/>
        </w:rPr>
        <w:separator/>
      </w:r>
    </w:p>
  </w:footnote>
  <w:footnote w:type="continuationSeparator" w:id="0">
    <w:p w14:paraId="0A815BA4" w14:textId="77777777" w:rsidR="005A0685" w:rsidRDefault="005A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06B4" w14:textId="71B5F7D6" w:rsidR="0001749D" w:rsidRDefault="0076749F">
    <w:pPr>
      <w:pStyle w:val="En-tte"/>
      <w:jc w:val="left"/>
    </w:pPr>
    <w:r>
      <w:t xml:space="preserve">                               </w:t>
    </w:r>
    <w:r>
      <w:tab/>
      <w:t xml:space="preserve">                                                                                                         </w:t>
    </w:r>
    <w:r>
      <w:rPr>
        <w:b/>
        <w:bCs/>
      </w:rPr>
      <w:t xml:space="preserve">     </w:t>
    </w:r>
  </w:p>
  <w:p w14:paraId="260402A8" w14:textId="77777777" w:rsidR="0001749D" w:rsidRDefault="007426D5">
    <w:pPr>
      <w:pStyle w:val="En-tt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8910" w14:textId="052B12DE" w:rsidR="00A654C8" w:rsidRDefault="00A654C8">
    <w:pPr>
      <w:pStyle w:val="En-tte"/>
    </w:pPr>
    <w:r>
      <w:rPr>
        <w:noProof/>
      </w:rPr>
      <w:drawing>
        <wp:inline distT="0" distB="0" distL="0" distR="0" wp14:anchorId="607F765C" wp14:editId="14EC8B9B">
          <wp:extent cx="2044285" cy="10440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285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177"/>
    <w:multiLevelType w:val="hybridMultilevel"/>
    <w:tmpl w:val="A684B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4983"/>
    <w:multiLevelType w:val="hybridMultilevel"/>
    <w:tmpl w:val="DB1EC734"/>
    <w:lvl w:ilvl="0" w:tplc="9A80C84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05FA7"/>
    <w:multiLevelType w:val="hybridMultilevel"/>
    <w:tmpl w:val="F288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623923">
    <w:abstractNumId w:val="1"/>
  </w:num>
  <w:num w:numId="2" w16cid:durableId="1911622506">
    <w:abstractNumId w:val="2"/>
  </w:num>
  <w:num w:numId="3" w16cid:durableId="191627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71"/>
    <w:rsid w:val="00014607"/>
    <w:rsid w:val="000C7764"/>
    <w:rsid w:val="000C7EC7"/>
    <w:rsid w:val="000F7F73"/>
    <w:rsid w:val="001017F1"/>
    <w:rsid w:val="00133C34"/>
    <w:rsid w:val="0032169D"/>
    <w:rsid w:val="00394071"/>
    <w:rsid w:val="003D6BA1"/>
    <w:rsid w:val="00444320"/>
    <w:rsid w:val="005822A9"/>
    <w:rsid w:val="005A0685"/>
    <w:rsid w:val="005F02D1"/>
    <w:rsid w:val="00694641"/>
    <w:rsid w:val="006F18CB"/>
    <w:rsid w:val="00726468"/>
    <w:rsid w:val="007426D5"/>
    <w:rsid w:val="00754E91"/>
    <w:rsid w:val="0076749F"/>
    <w:rsid w:val="00803188"/>
    <w:rsid w:val="008121EE"/>
    <w:rsid w:val="008518C1"/>
    <w:rsid w:val="009815AA"/>
    <w:rsid w:val="00A244EE"/>
    <w:rsid w:val="00A654C8"/>
    <w:rsid w:val="00B07011"/>
    <w:rsid w:val="00B1545D"/>
    <w:rsid w:val="00B2375A"/>
    <w:rsid w:val="00BC155C"/>
    <w:rsid w:val="00C158D6"/>
    <w:rsid w:val="00C35E78"/>
    <w:rsid w:val="00C865B8"/>
    <w:rsid w:val="00C86B95"/>
    <w:rsid w:val="00CC086F"/>
    <w:rsid w:val="00D34E21"/>
    <w:rsid w:val="00DA1B41"/>
    <w:rsid w:val="00DA610E"/>
    <w:rsid w:val="00EB3EB7"/>
    <w:rsid w:val="00EF1944"/>
    <w:rsid w:val="00F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C20455"/>
  <w15:docId w15:val="{8C14F3B7-20DF-410D-8E89-8599D344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  <w:jc w:val="both"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b/>
      <w:color w:val="2F5496"/>
      <w:sz w:val="28"/>
      <w:szCs w:val="26"/>
      <w:u w:val="single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character" w:customStyle="1" w:styleId="Titre1Car">
    <w:name w:val="Titre 1 Car"/>
    <w:basedOn w:val="Policepardfau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re">
    <w:name w:val="Title"/>
    <w:basedOn w:val="Normal"/>
    <w:next w:val="Normal"/>
    <w:uiPriority w:val="10"/>
    <w:qFormat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itre2Car">
    <w:name w:val="Titre 2 Car"/>
    <w:basedOn w:val="Policepardfaut"/>
    <w:rPr>
      <w:rFonts w:ascii="Calibri Light" w:eastAsia="Times New Roman" w:hAnsi="Calibri Light" w:cs="Times New Roman"/>
      <w:b/>
      <w:color w:val="2F5496"/>
      <w:sz w:val="28"/>
      <w:szCs w:val="26"/>
      <w:u w:val="single"/>
    </w:rPr>
  </w:style>
  <w:style w:type="character" w:customStyle="1" w:styleId="Titre4Car">
    <w:name w:val="Titre 4 Car"/>
    <w:basedOn w:val="Policepardfaut"/>
    <w:rPr>
      <w:rFonts w:ascii="Calibri Light" w:eastAsia="Times New Roman" w:hAnsi="Calibri Light" w:cs="Times New Roman"/>
      <w:i/>
      <w:iCs/>
      <w:color w:val="2F5496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suppressAutoHyphens w:val="0"/>
      <w:ind w:left="720"/>
      <w:textAlignment w:val="auto"/>
    </w:p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itwtqi23ioopmk3o6ert">
    <w:name w:val="itwtqi_23ioopmk3o6ert"/>
    <w:basedOn w:val="Policepardfaut"/>
  </w:style>
  <w:style w:type="character" w:styleId="lev">
    <w:name w:val="Strong"/>
    <w:basedOn w:val="Policepardfaut"/>
    <w:rPr>
      <w:b/>
      <w:bCs/>
    </w:rPr>
  </w:style>
  <w:style w:type="character" w:customStyle="1" w:styleId="goog-text-highlight">
    <w:name w:val="goog-text-highlight"/>
    <w:basedOn w:val="Policepardfaut"/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Textedebulles">
    <w:name w:val="Balloon Text"/>
    <w:basedOn w:val="Normal"/>
    <w:pPr>
      <w:suppressAutoHyphens w:val="0"/>
      <w:textAlignment w:val="auto"/>
    </w:pPr>
    <w:rPr>
      <w:rFonts w:ascii="Segoe UI" w:hAnsi="Segoe UI" w:cs="Segoe UI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rPr>
      <w:rFonts w:ascii="Segoe UI" w:eastAsia="Calibri" w:hAnsi="Segoe UI" w:cs="Segoe UI"/>
      <w:sz w:val="18"/>
      <w:szCs w:val="18"/>
      <w:lang w:eastAsia="fr-FR"/>
    </w:rPr>
  </w:style>
  <w:style w:type="paragraph" w:styleId="Sansinterligne">
    <w:name w:val="No Spacing"/>
    <w:pPr>
      <w:suppressAutoHyphens/>
      <w:spacing w:after="0"/>
    </w:pPr>
  </w:style>
  <w:style w:type="table" w:styleId="Grilledutableau">
    <w:name w:val="Table Grid"/>
    <w:basedOn w:val="TableauNormal"/>
    <w:uiPriority w:val="59"/>
    <w:rsid w:val="0032169D"/>
    <w:pPr>
      <w:autoSpaceDN/>
      <w:spacing w:after="0"/>
      <w:textAlignment w:val="auto"/>
    </w:pPr>
    <w:rPr>
      <w:rFonts w:asciiTheme="minorHAnsi" w:eastAsiaTheme="minorHAnsi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216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169D"/>
    <w:pPr>
      <w:suppressAutoHyphens w:val="0"/>
      <w:autoSpaceDN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169D"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rsid w:val="00DA1B41"/>
    <w:pPr>
      <w:autoSpaceDE w:val="0"/>
      <w:adjustRightInd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375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375A"/>
    <w:rPr>
      <w:rFonts w:asciiTheme="minorHAnsi" w:eastAsia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-pepper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271C43F10584D9423A7C6A35516A9" ma:contentTypeVersion="13" ma:contentTypeDescription="Crée un document." ma:contentTypeScope="" ma:versionID="61a752a29dd279711d1fe5dd1be9eb5e">
  <xsd:schema xmlns:xsd="http://www.w3.org/2001/XMLSchema" xmlns:xs="http://www.w3.org/2001/XMLSchema" xmlns:p="http://schemas.microsoft.com/office/2006/metadata/properties" xmlns:ns2="dabd7a93-065d-41f0-84b2-43d9699dc53b" xmlns:ns3="5b18fc7a-d182-4757-bcca-f773f11e6eb9" targetNamespace="http://schemas.microsoft.com/office/2006/metadata/properties" ma:root="true" ma:fieldsID="448c69e2926bbfb662f1dc66a66aaf84" ns2:_="" ns3:_="">
    <xsd:import namespace="dabd7a93-065d-41f0-84b2-43d9699dc53b"/>
    <xsd:import namespace="5b18fc7a-d182-4757-bcca-f773f11e6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d7a93-065d-41f0-84b2-43d9699dc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8fc7a-d182-4757-bcca-f773f11e6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bd7a93-065d-41f0-84b2-43d9699dc53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583B-6321-4C43-AD9F-8F23DC3EC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CD824-97BF-44B3-98F3-AC3F90CE3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d7a93-065d-41f0-84b2-43d9699dc53b"/>
    <ds:schemaRef ds:uri="5b18fc7a-d182-4757-bcca-f773f11e6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A82F0-385D-4BC5-8BFF-5F6AC852E5CF}">
  <ds:schemaRefs>
    <ds:schemaRef ds:uri="http://schemas.microsoft.com/office/2006/metadata/properties"/>
    <ds:schemaRef ds:uri="http://schemas.microsoft.com/office/infopath/2007/PartnerControls"/>
    <ds:schemaRef ds:uri="dabd7a93-065d-41f0-84b2-43d9699dc53b"/>
  </ds:schemaRefs>
</ds:datastoreItem>
</file>

<file path=customXml/itemProps4.xml><?xml version="1.0" encoding="utf-8"?>
<ds:datastoreItem xmlns:ds="http://schemas.openxmlformats.org/officeDocument/2006/customXml" ds:itemID="{10B6F9B4-7591-4BB9-8FB4-6922C93F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1190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 jesus</dc:creator>
  <dc:description/>
  <cp:lastModifiedBy>Louisette Kaisermann</cp:lastModifiedBy>
  <cp:revision>2</cp:revision>
  <dcterms:created xsi:type="dcterms:W3CDTF">2022-05-24T14:57:00Z</dcterms:created>
  <dcterms:modified xsi:type="dcterms:W3CDTF">2022-05-24T14:57:00Z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0x010100314271C43F10584D9423A7C6A35516A9</vt:lpwstr>
  </property>
</Properties>
</file>